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5EA7077" w:rsidR="00E90E49" w:rsidRPr="00CE0424" w:rsidRDefault="00E90E49" w:rsidP="00E35559">
      <w:pPr>
        <w:pStyle w:val="3GPPHeader"/>
        <w:spacing w:after="60"/>
        <w:rPr>
          <w:sz w:val="32"/>
          <w:szCs w:val="32"/>
          <w:highlight w:val="yellow"/>
        </w:rPr>
      </w:pPr>
      <w:r w:rsidRPr="00CE0424">
        <w:t>3GPP TSG-RAN WG</w:t>
      </w:r>
      <w:r w:rsidR="00416EEC">
        <w:t>4</w:t>
      </w:r>
      <w:r w:rsidRPr="00CE0424">
        <w:t xml:space="preserve"> </w:t>
      </w:r>
      <w:r w:rsidR="008F1C4E">
        <w:t xml:space="preserve">Meeting </w:t>
      </w:r>
      <w:r w:rsidRPr="00CE0424">
        <w:t>#</w:t>
      </w:r>
      <w:r w:rsidR="00416EEC">
        <w:t>114</w:t>
      </w:r>
      <w:r w:rsidR="00612843">
        <w:t>-</w:t>
      </w:r>
      <w:r w:rsidR="00416EEC">
        <w:t>bis</w:t>
      </w:r>
      <w:r w:rsidRPr="00CE0424">
        <w:tab/>
      </w:r>
      <w:r w:rsidR="00091557" w:rsidRPr="00CE0424">
        <w:rPr>
          <w:sz w:val="32"/>
          <w:szCs w:val="32"/>
        </w:rPr>
        <w:t>R</w:t>
      </w:r>
      <w:r w:rsidR="0023660A">
        <w:rPr>
          <w:sz w:val="32"/>
          <w:szCs w:val="32"/>
        </w:rPr>
        <w:t>4</w:t>
      </w:r>
      <w:r w:rsidR="00091557" w:rsidRPr="00CE0424">
        <w:rPr>
          <w:sz w:val="32"/>
          <w:szCs w:val="32"/>
        </w:rPr>
        <w:t>-</w:t>
      </w:r>
      <w:r w:rsidR="0023660A">
        <w:rPr>
          <w:sz w:val="32"/>
          <w:szCs w:val="32"/>
        </w:rPr>
        <w:t>25</w:t>
      </w:r>
      <w:r w:rsidR="00612843">
        <w:rPr>
          <w:sz w:val="32"/>
          <w:szCs w:val="32"/>
        </w:rPr>
        <w:t>03920</w:t>
      </w:r>
    </w:p>
    <w:p w14:paraId="0CE7B7E6" w14:textId="17BA2223" w:rsidR="00E90E49" w:rsidRPr="00CE0424" w:rsidRDefault="00416EEC" w:rsidP="00311702">
      <w:pPr>
        <w:pStyle w:val="3GPPHeader"/>
      </w:pPr>
      <w:r w:rsidRPr="0023660A">
        <w:t>Wuhan</w:t>
      </w:r>
      <w:r w:rsidR="0027144F" w:rsidRPr="0023660A">
        <w:t xml:space="preserve">, </w:t>
      </w:r>
      <w:r w:rsidRPr="0023660A">
        <w:t>China</w:t>
      </w:r>
      <w:r w:rsidR="0027144F" w:rsidRPr="0023660A">
        <w:t xml:space="preserve">, </w:t>
      </w:r>
      <w:r w:rsidRPr="0023660A">
        <w:t>April</w:t>
      </w:r>
      <w:r w:rsidR="0027144F" w:rsidRPr="0023660A">
        <w:t xml:space="preserve"> </w:t>
      </w:r>
      <w:r w:rsidR="0023660A" w:rsidRPr="0023660A">
        <w:t>7</w:t>
      </w:r>
      <w:r w:rsidR="001D53E7" w:rsidRPr="0023660A">
        <w:t xml:space="preserve">th – </w:t>
      </w:r>
      <w:r w:rsidR="0023660A" w:rsidRPr="0023660A">
        <w:t>11</w:t>
      </w:r>
      <w:r w:rsidR="001D53E7" w:rsidRPr="0023660A">
        <w:t>th</w:t>
      </w:r>
      <w:r w:rsidR="00C37CB2" w:rsidRPr="0023660A">
        <w:t xml:space="preserve"> </w:t>
      </w:r>
      <w:r w:rsidR="0027144F" w:rsidRPr="0023660A">
        <w:t>20</w:t>
      </w:r>
      <w:r w:rsidR="0023660A" w:rsidRPr="0023660A">
        <w:t>25</w:t>
      </w:r>
    </w:p>
    <w:p w14:paraId="3086AC07" w14:textId="77777777" w:rsidR="00E90E49" w:rsidRPr="00CE0424" w:rsidRDefault="00E90E49" w:rsidP="00357380">
      <w:pPr>
        <w:pStyle w:val="3GPPHeader"/>
      </w:pPr>
    </w:p>
    <w:p w14:paraId="3982483C" w14:textId="359CA619" w:rsidR="00E90E49" w:rsidRPr="00612843" w:rsidRDefault="00E90E49" w:rsidP="00311702">
      <w:pPr>
        <w:pStyle w:val="3GPPHeader"/>
        <w:rPr>
          <w:sz w:val="22"/>
        </w:rPr>
      </w:pPr>
      <w:r w:rsidRPr="00612843">
        <w:rPr>
          <w:sz w:val="22"/>
        </w:rPr>
        <w:t>Agenda Item:</w:t>
      </w:r>
      <w:r w:rsidRPr="00612843">
        <w:rPr>
          <w:sz w:val="22"/>
        </w:rPr>
        <w:tab/>
      </w:r>
      <w:r w:rsidR="008B694C" w:rsidRPr="00612843">
        <w:rPr>
          <w:sz w:val="22"/>
        </w:rPr>
        <w:t>7.19.1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BFC644D" w:rsidR="00E90E49" w:rsidRPr="00CE0424" w:rsidRDefault="003D3C45" w:rsidP="00311702">
      <w:pPr>
        <w:pStyle w:val="3GPPHeader"/>
        <w:rPr>
          <w:sz w:val="22"/>
        </w:rPr>
      </w:pPr>
      <w:r>
        <w:rPr>
          <w:sz w:val="22"/>
        </w:rPr>
        <w:t>Title:</w:t>
      </w:r>
      <w:r w:rsidR="00E90E49" w:rsidRPr="00CE0424">
        <w:rPr>
          <w:sz w:val="22"/>
        </w:rPr>
        <w:tab/>
      </w:r>
      <w:r w:rsidR="00902327">
        <w:rPr>
          <w:sz w:val="22"/>
        </w:rPr>
        <w:t>On general issues for AI/ML</w:t>
      </w:r>
    </w:p>
    <w:p w14:paraId="025260C1" w14:textId="14D21E2B" w:rsidR="00E90E49" w:rsidRPr="00CE0424" w:rsidRDefault="00E90E49" w:rsidP="00D546FF">
      <w:pPr>
        <w:pStyle w:val="3GPPHeader"/>
        <w:rPr>
          <w:sz w:val="22"/>
        </w:rPr>
      </w:pPr>
      <w:r w:rsidRPr="00CE0424">
        <w:rPr>
          <w:sz w:val="22"/>
        </w:rPr>
        <w:t>Document for:</w:t>
      </w:r>
      <w:r w:rsidRPr="00CE0424">
        <w:rPr>
          <w:sz w:val="22"/>
        </w:rPr>
        <w:tab/>
      </w:r>
      <w:r w:rsidR="00BF3BDE">
        <w:rPr>
          <w:sz w:val="22"/>
        </w:rPr>
        <w:t>Discussion</w:t>
      </w:r>
    </w:p>
    <w:p w14:paraId="133F10D4" w14:textId="77777777" w:rsidR="00D245C7" w:rsidRPr="00CE0424" w:rsidRDefault="00D245C7" w:rsidP="00D245C7">
      <w:pPr>
        <w:pStyle w:val="Heading1"/>
      </w:pPr>
      <w:r>
        <w:t>1</w:t>
      </w:r>
      <w:r>
        <w:tab/>
      </w:r>
      <w:r w:rsidRPr="00CE0424">
        <w:t>Introduction</w:t>
      </w:r>
    </w:p>
    <w:p w14:paraId="75755680" w14:textId="77777777" w:rsidR="00D245C7" w:rsidRPr="004B3F67" w:rsidRDefault="00D245C7" w:rsidP="00D245C7">
      <w:pPr>
        <w:pStyle w:val="BodyText"/>
        <w:rPr>
          <w:rFonts w:ascii="Times New Roman" w:hAnsi="Times New Roman" w:cs="Times New Roman"/>
          <w:sz w:val="22"/>
        </w:rPr>
      </w:pPr>
      <w:r w:rsidRPr="004B3F67">
        <w:rPr>
          <w:rFonts w:ascii="Times New Roman" w:hAnsi="Times New Roman" w:cs="Times New Roman"/>
          <w:sz w:val="22"/>
        </w:rPr>
        <w:t>In this contribution, post-deployment and LCM issues are being discussed.</w:t>
      </w:r>
    </w:p>
    <w:p w14:paraId="31846343" w14:textId="77777777" w:rsidR="00D245C7" w:rsidRPr="004B3F67" w:rsidRDefault="00D245C7" w:rsidP="00D245C7">
      <w:pPr>
        <w:pStyle w:val="BodyText"/>
        <w:rPr>
          <w:rFonts w:ascii="Times New Roman" w:hAnsi="Times New Roman" w:cs="Times New Roman"/>
          <w:sz w:val="22"/>
        </w:rPr>
      </w:pPr>
      <w:r w:rsidRPr="004B3F67">
        <w:rPr>
          <w:rFonts w:ascii="Times New Roman" w:hAnsi="Times New Roman" w:cs="Times New Roman"/>
          <w:sz w:val="22"/>
        </w:rPr>
        <w:t>From RAN4#114, a WF on post-deployment issues and LCM can be found in [1].</w:t>
      </w:r>
    </w:p>
    <w:p w14:paraId="3EE0D76F" w14:textId="77777777" w:rsidR="00D245C7" w:rsidRPr="00CE0424" w:rsidRDefault="00D245C7" w:rsidP="00D245C7">
      <w:pPr>
        <w:pStyle w:val="Heading1"/>
      </w:pPr>
      <w:bookmarkStart w:id="0" w:name="_Ref178064866"/>
      <w:r w:rsidRPr="335B8D7F">
        <w:rPr>
          <w:lang w:val="en-US"/>
        </w:rPr>
        <w:t>2</w:t>
      </w:r>
      <w:r>
        <w:tab/>
      </w:r>
      <w:bookmarkEnd w:id="0"/>
      <w:proofErr w:type="gramStart"/>
      <w:r w:rsidRPr="335B8D7F">
        <w:rPr>
          <w:lang w:val="en-US"/>
        </w:rPr>
        <w:t>Post-deployment</w:t>
      </w:r>
      <w:proofErr w:type="gramEnd"/>
      <w:r w:rsidRPr="335B8D7F">
        <w:rPr>
          <w:lang w:val="en-US"/>
        </w:rPr>
        <w:t xml:space="preserve"> testing</w:t>
      </w:r>
    </w:p>
    <w:p w14:paraId="52B58BD9" w14:textId="77777777" w:rsidR="00D245C7" w:rsidRPr="004B3F67" w:rsidRDefault="00D245C7" w:rsidP="00D245C7">
      <w:pPr>
        <w:jc w:val="both"/>
        <w:rPr>
          <w:rFonts w:ascii="Times New Roman" w:hAnsi="Times New Roman" w:cs="Times New Roman"/>
          <w:sz w:val="22"/>
          <w:lang w:val="en-GB" w:eastAsia="ja-JP"/>
        </w:rPr>
      </w:pPr>
      <w:r w:rsidRPr="004B3F67">
        <w:rPr>
          <w:rFonts w:ascii="Times New Roman" w:hAnsi="Times New Roman" w:cs="Times New Roman"/>
          <w:sz w:val="22"/>
          <w:lang w:val="en-GB" w:eastAsia="ja-JP"/>
        </w:rPr>
        <w:t>Post-deployment testing refers to the ability of the AI/ML framework to ensure that deployed models that are updated can continue to be expected to perform similarly to models passing RAN5 conformance testing. It is clearly not possible to re-apply conformance testing to UEs that are already in use, and hence the framework should aim to achieve confidence that performance has not degraded due to model update.</w:t>
      </w:r>
    </w:p>
    <w:p w14:paraId="19C2EB76" w14:textId="77777777" w:rsidR="00D245C7" w:rsidRPr="004B3F67" w:rsidRDefault="00D245C7" w:rsidP="00D245C7">
      <w:pPr>
        <w:jc w:val="both"/>
        <w:rPr>
          <w:rFonts w:ascii="Times New Roman" w:hAnsi="Times New Roman" w:cs="Times New Roman"/>
          <w:sz w:val="22"/>
          <w:lang w:val="en-GB" w:eastAsia="ja-JP"/>
        </w:rPr>
      </w:pPr>
      <w:r w:rsidRPr="004B3F67">
        <w:rPr>
          <w:rFonts w:ascii="Times New Roman" w:hAnsi="Times New Roman" w:cs="Times New Roman"/>
          <w:sz w:val="22"/>
          <w:lang w:val="en-GB" w:eastAsia="ja-JP"/>
        </w:rPr>
        <w:t>Two possibilities for post-deployment testing have been considered:</w:t>
      </w:r>
    </w:p>
    <w:p w14:paraId="65CFC95C" w14:textId="77777777" w:rsidR="00D245C7" w:rsidRPr="004B3F67" w:rsidRDefault="00D245C7" w:rsidP="00D245C7">
      <w:pPr>
        <w:pStyle w:val="ListParagraph"/>
        <w:numPr>
          <w:ilvl w:val="0"/>
          <w:numId w:val="26"/>
        </w:numPr>
        <w:jc w:val="both"/>
        <w:rPr>
          <w:rFonts w:ascii="Times New Roman" w:hAnsi="Times New Roman" w:cs="Times New Roman"/>
          <w:lang w:val="en-GB" w:eastAsia="ja-JP"/>
        </w:rPr>
      </w:pPr>
      <w:r w:rsidRPr="004B3F67">
        <w:rPr>
          <w:rFonts w:ascii="Times New Roman" w:hAnsi="Times New Roman" w:cs="Times New Roman"/>
          <w:lang w:val="en-GB" w:eastAsia="ja-JP"/>
        </w:rPr>
        <w:t>Pre-activation functionality/model update testing</w:t>
      </w:r>
    </w:p>
    <w:p w14:paraId="6F6CB0CD" w14:textId="77777777" w:rsidR="00D245C7" w:rsidRPr="004B3F67" w:rsidRDefault="00D245C7" w:rsidP="00D245C7">
      <w:pPr>
        <w:pStyle w:val="ListParagraph"/>
        <w:numPr>
          <w:ilvl w:val="1"/>
          <w:numId w:val="26"/>
        </w:numPr>
        <w:jc w:val="both"/>
        <w:rPr>
          <w:rFonts w:ascii="Times New Roman" w:hAnsi="Times New Roman" w:cs="Times New Roman"/>
          <w:lang w:val="en-GB" w:eastAsia="ja-JP"/>
        </w:rPr>
      </w:pPr>
      <w:r w:rsidRPr="004B3F67">
        <w:rPr>
          <w:rFonts w:ascii="Times New Roman" w:hAnsi="Times New Roman" w:cs="Times New Roman"/>
          <w:lang w:val="en-GB" w:eastAsia="ja-JP"/>
        </w:rPr>
        <w:t xml:space="preserve">This would be a testing of a functionality/model by some means prior to </w:t>
      </w:r>
      <w:proofErr w:type="spellStart"/>
      <w:r w:rsidRPr="004B3F67">
        <w:rPr>
          <w:rFonts w:ascii="Times New Roman" w:hAnsi="Times New Roman" w:cs="Times New Roman"/>
          <w:lang w:val="en-GB" w:eastAsia="ja-JP"/>
        </w:rPr>
        <w:t>it’s</w:t>
      </w:r>
      <w:proofErr w:type="spellEnd"/>
      <w:r w:rsidRPr="004B3F67">
        <w:rPr>
          <w:rFonts w:ascii="Times New Roman" w:hAnsi="Times New Roman" w:cs="Times New Roman"/>
          <w:lang w:val="en-GB" w:eastAsia="ja-JP"/>
        </w:rPr>
        <w:t xml:space="preserve"> actual use in a UE. The testing could be e.g. on equivalent hardware in a lab, or by simulation, or possibly even within a UE</w:t>
      </w:r>
    </w:p>
    <w:p w14:paraId="37C79545" w14:textId="77777777" w:rsidR="00D245C7" w:rsidRPr="004B3F67" w:rsidRDefault="00D245C7" w:rsidP="00D245C7">
      <w:pPr>
        <w:pStyle w:val="ListParagraph"/>
        <w:numPr>
          <w:ilvl w:val="0"/>
          <w:numId w:val="26"/>
        </w:numPr>
        <w:jc w:val="both"/>
        <w:rPr>
          <w:rFonts w:ascii="Times New Roman" w:hAnsi="Times New Roman" w:cs="Times New Roman"/>
          <w:lang w:val="en-GB" w:eastAsia="ja-JP"/>
        </w:rPr>
      </w:pPr>
      <w:r w:rsidRPr="004B3F67">
        <w:rPr>
          <w:rFonts w:ascii="Times New Roman" w:hAnsi="Times New Roman" w:cs="Times New Roman"/>
        </w:rPr>
        <w:t>Post deployment management based on LCM</w:t>
      </w:r>
    </w:p>
    <w:p w14:paraId="7EB64803" w14:textId="77777777" w:rsidR="00D245C7" w:rsidRPr="004B3F67" w:rsidRDefault="00D245C7" w:rsidP="00D245C7">
      <w:pPr>
        <w:pStyle w:val="ListParagraph"/>
        <w:numPr>
          <w:ilvl w:val="1"/>
          <w:numId w:val="26"/>
        </w:numPr>
        <w:jc w:val="both"/>
        <w:rPr>
          <w:rFonts w:ascii="Times New Roman" w:hAnsi="Times New Roman" w:cs="Times New Roman"/>
          <w:lang w:val="en-GB" w:eastAsia="ja-JP"/>
        </w:rPr>
      </w:pPr>
      <w:r w:rsidRPr="004B3F67">
        <w:rPr>
          <w:rFonts w:ascii="Times New Roman" w:hAnsi="Times New Roman" w:cs="Times New Roman"/>
        </w:rPr>
        <w:t>This basically means not doing any kind of testing, but relying on the “monitoring” framework. The question is whether monitoring can always be robust in a complex environment.</w:t>
      </w:r>
    </w:p>
    <w:p w14:paraId="31F59406" w14:textId="77777777" w:rsidR="00D245C7" w:rsidRPr="004B3F67" w:rsidRDefault="00D245C7" w:rsidP="00D245C7">
      <w:pPr>
        <w:jc w:val="both"/>
        <w:rPr>
          <w:rFonts w:ascii="Times New Roman" w:hAnsi="Times New Roman" w:cs="Times New Roman"/>
          <w:sz w:val="22"/>
          <w:lang w:val="en-GB" w:eastAsia="ja-JP"/>
        </w:rPr>
      </w:pPr>
    </w:p>
    <w:p w14:paraId="353C8A9D" w14:textId="77777777" w:rsidR="00D245C7" w:rsidRPr="004B3F67" w:rsidRDefault="00D245C7" w:rsidP="00D245C7">
      <w:pPr>
        <w:jc w:val="both"/>
        <w:rPr>
          <w:rFonts w:ascii="Times New Roman" w:hAnsi="Times New Roman" w:cs="Times New Roman"/>
          <w:sz w:val="22"/>
          <w:lang w:val="en-GB" w:eastAsia="ja-JP"/>
        </w:rPr>
      </w:pPr>
      <w:r w:rsidRPr="004B3F67">
        <w:rPr>
          <w:rFonts w:ascii="Times New Roman" w:hAnsi="Times New Roman" w:cs="Times New Roman"/>
          <w:sz w:val="22"/>
          <w:lang w:val="en-GB" w:eastAsia="ja-JP"/>
        </w:rPr>
        <w:t>It may be difficult to evaluate these two options until further details emerge of the monitoring framework and its efficiency.</w:t>
      </w:r>
    </w:p>
    <w:p w14:paraId="6E9E7A1B" w14:textId="77777777" w:rsidR="00D245C7" w:rsidRPr="004B3F67" w:rsidRDefault="00D245C7" w:rsidP="00D245C7">
      <w:pPr>
        <w:jc w:val="both"/>
        <w:rPr>
          <w:rFonts w:ascii="Times New Roman" w:hAnsi="Times New Roman" w:cs="Times New Roman"/>
          <w:sz w:val="22"/>
          <w:lang w:val="en-GB" w:eastAsia="ja-JP"/>
        </w:rPr>
      </w:pPr>
      <w:r w:rsidRPr="004B3F67">
        <w:rPr>
          <w:rFonts w:ascii="Times New Roman" w:hAnsi="Times New Roman" w:cs="Times New Roman"/>
          <w:sz w:val="22"/>
          <w:lang w:val="en-GB" w:eastAsia="ja-JP"/>
        </w:rPr>
        <w:t>In the following, views are provided on some of the open issues listed in the table in [1].</w:t>
      </w:r>
    </w:p>
    <w:p w14:paraId="50BF4C2D" w14:textId="77777777" w:rsidR="00D245C7" w:rsidRPr="005B3FB3" w:rsidRDefault="00D245C7" w:rsidP="00D245C7">
      <w:pPr>
        <w:pStyle w:val="Heading2"/>
      </w:pPr>
      <w:r>
        <w:t xml:space="preserve">2.1 </w:t>
      </w:r>
      <w:r w:rsidRPr="005B3FB3">
        <w:t>Pre-activation functionality/model update testing</w:t>
      </w:r>
    </w:p>
    <w:p w14:paraId="55DA499D" w14:textId="77777777" w:rsidR="00D245C7" w:rsidRPr="004B3F67" w:rsidRDefault="00D245C7" w:rsidP="00D245C7">
      <w:pPr>
        <w:pStyle w:val="ListParagraph"/>
        <w:jc w:val="both"/>
        <w:rPr>
          <w:rFonts w:ascii="Times New Roman" w:hAnsi="Times New Roman" w:cs="Times New Roman"/>
          <w:lang w:val="en-GB" w:eastAsia="ja-JP"/>
        </w:rPr>
      </w:pPr>
    </w:p>
    <w:p w14:paraId="32470220" w14:textId="77777777" w:rsidR="00D245C7" w:rsidRPr="004B3F67" w:rsidRDefault="00D245C7" w:rsidP="00D245C7">
      <w:pPr>
        <w:jc w:val="both"/>
        <w:rPr>
          <w:rFonts w:ascii="Times New Roman" w:hAnsi="Times New Roman" w:cs="Times New Roman"/>
          <w:i/>
          <w:iCs/>
          <w:sz w:val="22"/>
        </w:rPr>
      </w:pPr>
      <w:r w:rsidRPr="004B3F67">
        <w:rPr>
          <w:rFonts w:ascii="Times New Roman" w:hAnsi="Times New Roman" w:cs="Times New Roman"/>
          <w:i/>
          <w:iCs/>
          <w:sz w:val="22"/>
        </w:rPr>
        <w:t>Whether the testing of a new model is on a device or in a lab.</w:t>
      </w:r>
    </w:p>
    <w:p w14:paraId="6929434A"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rPr>
        <w:t xml:space="preserve">Assuming that a model update is created within the computing facilities of a UE vendor (or other AI/ML model vendor), then it would make sense for validation/testing of the model to take place within the model development facility. It is unlikely to be preferable to provide additional hardware and software support to emulate model operation within a device. Within the development facility, there would be a need to </w:t>
      </w:r>
      <w:r w:rsidRPr="004B3F67">
        <w:rPr>
          <w:rFonts w:ascii="Times New Roman" w:hAnsi="Times New Roman" w:cs="Times New Roman"/>
          <w:sz w:val="22"/>
        </w:rPr>
        <w:lastRenderedPageBreak/>
        <w:t>emulate/test the model considering the realistic performance of the device hardware. Assuming that the AI/ML facility is aiming to produce a useful model for the device in question, it is reasonable to expect that there is a means of emulating performance on the actual device.</w:t>
      </w:r>
    </w:p>
    <w:p w14:paraId="6F075A87"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1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Post deployment validation should be at the facility that creates the update.</w:t>
      </w:r>
    </w:p>
    <w:p w14:paraId="0828D56C" w14:textId="77777777" w:rsidR="00D245C7" w:rsidRPr="005858BB" w:rsidRDefault="00D245C7" w:rsidP="00D245C7">
      <w:pPr>
        <w:jc w:val="both"/>
        <w:rPr>
          <w:rFonts w:ascii="Times New Roman" w:hAnsi="Times New Roman" w:cs="Times New Roman"/>
          <w:i/>
          <w:iCs/>
          <w:sz w:val="22"/>
          <w:lang w:val="x-none"/>
        </w:rPr>
      </w:pPr>
    </w:p>
    <w:p w14:paraId="219044C3" w14:textId="77777777" w:rsidR="00D245C7" w:rsidRPr="004B3F67" w:rsidRDefault="00D245C7" w:rsidP="00D245C7">
      <w:pPr>
        <w:jc w:val="both"/>
        <w:rPr>
          <w:rFonts w:ascii="Times New Roman" w:hAnsi="Times New Roman" w:cs="Times New Roman"/>
          <w:i/>
          <w:iCs/>
          <w:sz w:val="22"/>
        </w:rPr>
      </w:pPr>
      <w:r w:rsidRPr="004B3F67">
        <w:rPr>
          <w:rFonts w:ascii="Times New Roman" w:hAnsi="Times New Roman" w:cs="Times New Roman"/>
          <w:i/>
          <w:iCs/>
          <w:sz w:val="22"/>
        </w:rPr>
        <w:t>Whether models that have been updated post conformance testing should be kept in a device.</w:t>
      </w:r>
    </w:p>
    <w:p w14:paraId="36AAACFB"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rPr>
        <w:t xml:space="preserve">Assuming that post-deployment “testing” has already been performed then this question does not appear to be related to post-deployment testing, more on how the device manages </w:t>
      </w:r>
      <w:proofErr w:type="gramStart"/>
      <w:r w:rsidRPr="004B3F67">
        <w:rPr>
          <w:rFonts w:ascii="Times New Roman" w:hAnsi="Times New Roman" w:cs="Times New Roman"/>
          <w:sz w:val="22"/>
        </w:rPr>
        <w:t>it’s</w:t>
      </w:r>
      <w:proofErr w:type="gramEnd"/>
      <w:r w:rsidRPr="004B3F67">
        <w:rPr>
          <w:rFonts w:ascii="Times New Roman" w:hAnsi="Times New Roman" w:cs="Times New Roman"/>
          <w:sz w:val="22"/>
        </w:rPr>
        <w:t xml:space="preserve"> already deployed models and can be considered to be outside of the scope of discussing post-deployment validation.</w:t>
      </w:r>
    </w:p>
    <w:p w14:paraId="4CBADF3E" w14:textId="77777777" w:rsidR="00D245C7" w:rsidRPr="004B3F67" w:rsidRDefault="00D245C7" w:rsidP="00D245C7">
      <w:pPr>
        <w:jc w:val="both"/>
        <w:rPr>
          <w:rFonts w:ascii="Times New Roman" w:hAnsi="Times New Roman" w:cs="Times New Roman"/>
          <w:i/>
          <w:iCs/>
          <w:sz w:val="22"/>
        </w:rPr>
      </w:pPr>
    </w:p>
    <w:p w14:paraId="381320FF" w14:textId="77777777" w:rsidR="00D245C7" w:rsidRPr="004B3F67" w:rsidRDefault="00D245C7" w:rsidP="00D245C7">
      <w:pPr>
        <w:jc w:val="both"/>
        <w:rPr>
          <w:rFonts w:ascii="Times New Roman" w:hAnsi="Times New Roman" w:cs="Times New Roman"/>
          <w:i/>
          <w:iCs/>
          <w:sz w:val="22"/>
        </w:rPr>
      </w:pPr>
      <w:r w:rsidRPr="004B3F67">
        <w:rPr>
          <w:rFonts w:ascii="Times New Roman" w:hAnsi="Times New Roman" w:cs="Times New Roman"/>
          <w:i/>
          <w:iCs/>
          <w:sz w:val="22"/>
        </w:rPr>
        <w:t>Whether parallel operating of one model and (in-device) testing of another can be assumed.</w:t>
      </w:r>
    </w:p>
    <w:p w14:paraId="50E59773"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rPr>
        <w:t>As discussed above, it would be natural to validate a model update in the same location that the update is created, and it would be reasonable to assume that a facility producing a model update for a specific device would have a means to emulate the device sufficiently well.</w:t>
      </w:r>
    </w:p>
    <w:p w14:paraId="12EFF531"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rPr>
        <w:t>It is not obvious why it would be necessary and whether it would even be feasible to run “testing” within a device itself.</w:t>
      </w:r>
    </w:p>
    <w:p w14:paraId="1A9E072F" w14:textId="77777777" w:rsidR="00D245C7" w:rsidRPr="004B3F67" w:rsidRDefault="00D245C7" w:rsidP="00D245C7">
      <w:pPr>
        <w:jc w:val="both"/>
        <w:rPr>
          <w:rFonts w:ascii="Times New Roman" w:hAnsi="Times New Roman" w:cs="Times New Roman"/>
          <w:sz w:val="22"/>
        </w:rPr>
      </w:pPr>
    </w:p>
    <w:p w14:paraId="3B865A42" w14:textId="77777777" w:rsidR="00D245C7" w:rsidRPr="004B3F67" w:rsidRDefault="00D245C7" w:rsidP="00D245C7">
      <w:pPr>
        <w:jc w:val="both"/>
        <w:rPr>
          <w:rFonts w:ascii="Times New Roman" w:hAnsi="Times New Roman" w:cs="Times New Roman"/>
          <w:i/>
          <w:iCs/>
          <w:sz w:val="22"/>
        </w:rPr>
      </w:pPr>
      <w:r w:rsidRPr="004B3F67">
        <w:rPr>
          <w:rFonts w:ascii="Times New Roman" w:hAnsi="Times New Roman" w:cs="Times New Roman"/>
          <w:i/>
          <w:iCs/>
          <w:sz w:val="22"/>
        </w:rPr>
        <w:t>Whether signaling from a UE of changes/updates are needed.</w:t>
      </w:r>
    </w:p>
    <w:p w14:paraId="2C417B0E"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rPr>
        <w:t xml:space="preserve">In case the download of functionality would be managed from the network, the signaling would be natural. For UE side management of model updates, signaling is not necessary. What would be necessary would be a framework for the AI/ML model vendor to perform validation and declare validation completed. The role of standardization would be to create a set of conditions and potentially test data that could be used for validation and would create confidence that the model could provide reasonable performance in conditions </w:t>
      </w:r>
      <w:proofErr w:type="gramStart"/>
      <w:r w:rsidRPr="004B3F67">
        <w:rPr>
          <w:rFonts w:ascii="Times New Roman" w:hAnsi="Times New Roman" w:cs="Times New Roman"/>
          <w:sz w:val="22"/>
        </w:rPr>
        <w:t>similar to</w:t>
      </w:r>
      <w:proofErr w:type="gramEnd"/>
      <w:r w:rsidRPr="004B3F67">
        <w:rPr>
          <w:rFonts w:ascii="Times New Roman" w:hAnsi="Times New Roman" w:cs="Times New Roman"/>
          <w:sz w:val="22"/>
        </w:rPr>
        <w:t xml:space="preserve"> those envisaged for the actual conformance testing.</w:t>
      </w:r>
    </w:p>
    <w:p w14:paraId="671AA332" w14:textId="77777777" w:rsidR="00D245C7" w:rsidRPr="004B3F67" w:rsidRDefault="00D245C7" w:rsidP="00D245C7">
      <w:pPr>
        <w:jc w:val="both"/>
        <w:rPr>
          <w:rFonts w:ascii="Times New Roman" w:hAnsi="Times New Roman" w:cs="Times New Roman"/>
          <w:sz w:val="22"/>
        </w:rPr>
      </w:pPr>
    </w:p>
    <w:p w14:paraId="03F3B093"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i/>
          <w:iCs/>
          <w:sz w:val="22"/>
        </w:rPr>
      </w:pPr>
      <w:r w:rsidRPr="004B3F67">
        <w:rPr>
          <w:rFonts w:ascii="Times New Roman" w:hAnsi="Times New Roman" w:cs="Times New Roman"/>
          <w:i/>
          <w:iCs/>
          <w:sz w:val="22"/>
        </w:rPr>
        <w:t>Whether there is any relation to GCF procedures.</w:t>
      </w:r>
    </w:p>
    <w:p w14:paraId="36C9B119" w14:textId="77777777" w:rsidR="00D245C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 xml:space="preserve">As discussed at RAN4#114, GCF incorporates procedures for handling UE software updates. These procedures may or may not be suited for AI model updates; it is important to take account of the procedures if they are useful, but ensure a reasonable impact if any to UEs, adapt if needed and not use if inappropriate. As a first step, we recommend </w:t>
      </w:r>
      <w:proofErr w:type="gramStart"/>
      <w:r w:rsidRPr="004B3F67">
        <w:rPr>
          <w:rFonts w:ascii="Times New Roman" w:hAnsi="Times New Roman" w:cs="Times New Roman"/>
          <w:sz w:val="22"/>
        </w:rPr>
        <w:t>to ask</w:t>
      </w:r>
      <w:proofErr w:type="gramEnd"/>
      <w:r w:rsidRPr="004B3F67">
        <w:rPr>
          <w:rFonts w:ascii="Times New Roman" w:hAnsi="Times New Roman" w:cs="Times New Roman"/>
          <w:sz w:val="22"/>
        </w:rPr>
        <w:t xml:space="preserve"> RAN5 to consider and clarify the procedures today.</w:t>
      </w:r>
    </w:p>
    <w:p w14:paraId="729BE0AC"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2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To move the discussion on post-deployment validation forward, ask RAN5 to clarify the GCF procedure and whether anything similar might be considered.</w:t>
      </w:r>
    </w:p>
    <w:p w14:paraId="61072975" w14:textId="77777777" w:rsidR="00D245C7" w:rsidRPr="005858BB"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lang w:val="x-none"/>
        </w:rPr>
      </w:pPr>
    </w:p>
    <w:p w14:paraId="6ACE5AD2"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p>
    <w:p w14:paraId="097F2B05"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i/>
          <w:iCs/>
          <w:sz w:val="22"/>
        </w:rPr>
      </w:pPr>
      <w:r w:rsidRPr="004B3F67">
        <w:rPr>
          <w:rFonts w:ascii="Times New Roman" w:hAnsi="Times New Roman" w:cs="Times New Roman"/>
          <w:i/>
          <w:iCs/>
          <w:sz w:val="22"/>
        </w:rPr>
        <w:t>Whether it is possible to differentiate “major” and “minor” model changes and only apply option 1 to major changes.</w:t>
      </w:r>
    </w:p>
    <w:p w14:paraId="6EA214B0" w14:textId="77777777" w:rsidR="00D245C7" w:rsidRDefault="00D245C7" w:rsidP="00D245C7">
      <w:pPr>
        <w:jc w:val="both"/>
        <w:rPr>
          <w:rFonts w:ascii="Times New Roman" w:hAnsi="Times New Roman" w:cs="Times New Roman"/>
          <w:sz w:val="22"/>
          <w:lang w:val="en-GB" w:eastAsia="ja-JP"/>
        </w:rPr>
      </w:pPr>
      <w:r w:rsidRPr="004B3F67">
        <w:rPr>
          <w:rFonts w:ascii="Times New Roman" w:hAnsi="Times New Roman" w:cs="Times New Roman"/>
          <w:sz w:val="22"/>
        </w:rPr>
        <w:t>It is not fully clear how the scale of a model change could be considered. Clearly updating on a very frequent and short time basis would not be suitable for “</w:t>
      </w:r>
      <w:r w:rsidRPr="004B3F67">
        <w:rPr>
          <w:rFonts w:ascii="Times New Roman" w:hAnsi="Times New Roman" w:cs="Times New Roman"/>
          <w:sz w:val="22"/>
          <w:lang w:val="en-GB" w:eastAsia="ja-JP"/>
        </w:rPr>
        <w:t>Pre-activation functionality/model update testing”, whereas occasional and large changes could be.</w:t>
      </w:r>
    </w:p>
    <w:p w14:paraId="5B0094C7"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lastRenderedPageBreak/>
        <w:t xml:space="preserve">Proposal </w:t>
      </w:r>
      <w:r>
        <w:rPr>
          <w:rFonts w:ascii="Times New Roman" w:hAnsi="Times New Roman" w:cs="Times New Roman"/>
          <w:b/>
          <w:bCs/>
          <w:i/>
          <w:iCs/>
          <w:u w:val="single"/>
        </w:rPr>
        <w:t>3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Further discuss “major” and “minor” model changes.</w:t>
      </w:r>
    </w:p>
    <w:p w14:paraId="40588569" w14:textId="77777777" w:rsidR="00D245C7" w:rsidRPr="009F07D0" w:rsidRDefault="00D245C7" w:rsidP="00D245C7">
      <w:pPr>
        <w:jc w:val="both"/>
        <w:rPr>
          <w:rFonts w:ascii="Times New Roman" w:hAnsi="Times New Roman" w:cs="Times New Roman"/>
          <w:sz w:val="22"/>
          <w:u w:val="single"/>
          <w:lang w:val="x-none" w:eastAsia="ja-JP"/>
        </w:rPr>
      </w:pPr>
    </w:p>
    <w:p w14:paraId="1F02F54C" w14:textId="77777777" w:rsidR="00D245C7" w:rsidRDefault="00D245C7" w:rsidP="00D245C7">
      <w:pPr>
        <w:pStyle w:val="Heading2"/>
      </w:pPr>
      <w:r>
        <w:t>2.2</w:t>
      </w:r>
      <w:r>
        <w:tab/>
      </w:r>
      <w:r w:rsidRPr="00566A2B">
        <w:t>Post deployment management based on LCM</w:t>
      </w:r>
    </w:p>
    <w:p w14:paraId="4F892A84"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Conceptually, “monitoring” of functionality appears to be a practical way to manage post-deployment performance. The main questions are whether monitoring that enables specific functionality issues to be remedied is really feasible, and whether monitoring is interoperable.</w:t>
      </w:r>
    </w:p>
    <w:p w14:paraId="5C30F5D9"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proofErr w:type="gramStart"/>
      <w:r w:rsidRPr="004B3F67">
        <w:rPr>
          <w:rFonts w:ascii="Times New Roman" w:hAnsi="Times New Roman" w:cs="Times New Roman"/>
          <w:sz w:val="22"/>
        </w:rPr>
        <w:t>With regard to</w:t>
      </w:r>
      <w:proofErr w:type="gramEnd"/>
      <w:r w:rsidRPr="004B3F67">
        <w:rPr>
          <w:rFonts w:ascii="Times New Roman" w:hAnsi="Times New Roman" w:cs="Times New Roman"/>
          <w:sz w:val="22"/>
        </w:rPr>
        <w:t xml:space="preserve"> feasibility, it is important to consider that in real life, a very large number of factors influence the behavior of a link, for example:</w:t>
      </w:r>
    </w:p>
    <w:p w14:paraId="5D547540"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Changing channel conditions</w:t>
      </w:r>
    </w:p>
    <w:p w14:paraId="0C22F5EA"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Changing user conditions, e.g. Doppler etc.</w:t>
      </w:r>
    </w:p>
    <w:p w14:paraId="3440C76F"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Interference variations</w:t>
      </w:r>
    </w:p>
    <w:p w14:paraId="342FB45B"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Traffic and scheduling</w:t>
      </w:r>
    </w:p>
    <w:p w14:paraId="2526E864"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Behaviour of analogue components in some circumstances; e.g. BS CFR/DPD, UE AGC, power control etc.</w:t>
      </w:r>
    </w:p>
    <w:p w14:paraId="60AE1C4B"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If there would be multiple AI functionalities present, behaviour of other AI functionalities (e.g. if there would be AI based channel estimation, CSI prediction, CSI compression, decoding etc.)</w:t>
      </w:r>
    </w:p>
    <w:p w14:paraId="12804C87" w14:textId="77777777" w:rsidR="00D245C7" w:rsidRPr="004B3F67" w:rsidRDefault="00D245C7" w:rsidP="00D245C7">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rPr>
      </w:pPr>
      <w:r w:rsidRPr="004B3F67">
        <w:rPr>
          <w:rFonts w:ascii="Times New Roman" w:hAnsi="Times New Roman" w:cs="Times New Roman"/>
        </w:rPr>
        <w:t>...</w:t>
      </w:r>
    </w:p>
    <w:p w14:paraId="5F04A45E"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p>
    <w:p w14:paraId="5022955F"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A monitoring needs to be able to specifically identify that a performance issue arises within an AI model and could be remedied by some kind of fallback in real world conditions.</w:t>
      </w:r>
    </w:p>
    <w:p w14:paraId="59C93494"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 xml:space="preserve">Regarding interoperability, </w:t>
      </w:r>
      <w:proofErr w:type="gramStart"/>
      <w:r w:rsidRPr="004B3F67">
        <w:rPr>
          <w:rFonts w:ascii="Times New Roman" w:hAnsi="Times New Roman" w:cs="Times New Roman"/>
          <w:sz w:val="22"/>
        </w:rPr>
        <w:t>in particular if</w:t>
      </w:r>
      <w:proofErr w:type="gramEnd"/>
      <w:r w:rsidRPr="004B3F67">
        <w:rPr>
          <w:rFonts w:ascii="Times New Roman" w:hAnsi="Times New Roman" w:cs="Times New Roman"/>
          <w:sz w:val="22"/>
        </w:rPr>
        <w:t xml:space="preserve"> a UE makes reports relating to functionality monitoring, it is important that the reports are comparable between different UE implementations and models. If the interpretation of a report would need an understanding of which </w:t>
      </w:r>
      <w:proofErr w:type="gramStart"/>
      <w:r w:rsidRPr="004B3F67">
        <w:rPr>
          <w:rFonts w:ascii="Times New Roman" w:hAnsi="Times New Roman" w:cs="Times New Roman"/>
          <w:sz w:val="22"/>
        </w:rPr>
        <w:t>particular type of UE</w:t>
      </w:r>
      <w:proofErr w:type="gramEnd"/>
      <w:r w:rsidRPr="004B3F67">
        <w:rPr>
          <w:rFonts w:ascii="Times New Roman" w:hAnsi="Times New Roman" w:cs="Times New Roman"/>
          <w:sz w:val="22"/>
        </w:rPr>
        <w:t xml:space="preserve"> has made the report, then interoperability of monitoring would be lost, which would vastly increase monitoring complexity for the network. Examples of variation between UEs could be:</w:t>
      </w:r>
    </w:p>
    <w:p w14:paraId="16F2EE28"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 xml:space="preserve">- Confidence metrics that </w:t>
      </w:r>
      <w:proofErr w:type="gramStart"/>
      <w:r w:rsidRPr="004B3F67">
        <w:rPr>
          <w:rFonts w:ascii="Times New Roman" w:hAnsi="Times New Roman" w:cs="Times New Roman"/>
          <w:sz w:val="22"/>
        </w:rPr>
        <w:t>actually lead</w:t>
      </w:r>
      <w:proofErr w:type="gramEnd"/>
      <w:r w:rsidRPr="004B3F67">
        <w:rPr>
          <w:rFonts w:ascii="Times New Roman" w:hAnsi="Times New Roman" w:cs="Times New Roman"/>
          <w:sz w:val="22"/>
        </w:rPr>
        <w:t xml:space="preserve"> to different levels of performance, or performance variations in different timescales between different UEs.</w:t>
      </w:r>
    </w:p>
    <w:p w14:paraId="00A72696" w14:textId="77777777" w:rsidR="00D245C7" w:rsidRPr="004B3F6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 Metrics that may vary in different ways between different UEs because of other factors than the model (e.g. differences in analogue performance etc.)</w:t>
      </w:r>
    </w:p>
    <w:p w14:paraId="278008DB" w14:textId="77777777" w:rsidR="00D245C7"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rPr>
      </w:pPr>
      <w:r w:rsidRPr="004B3F67">
        <w:rPr>
          <w:rFonts w:ascii="Times New Roman" w:hAnsi="Times New Roman" w:cs="Times New Roman"/>
          <w:sz w:val="22"/>
        </w:rPr>
        <w:t>- Different timescales, averaging etc. when making the reports.</w:t>
      </w:r>
    </w:p>
    <w:p w14:paraId="75E09485"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Pr>
          <w:rFonts w:ascii="Times New Roman" w:hAnsi="Times New Roman" w:cs="Times New Roman"/>
          <w:b/>
          <w:bCs/>
          <w:i/>
          <w:iCs/>
          <w:u w:val="single"/>
        </w:rPr>
        <w:t>Observation 1 (post-deployment management based on LCM)</w:t>
      </w:r>
      <w:r w:rsidRPr="00071A17">
        <w:rPr>
          <w:rFonts w:ascii="Times New Roman" w:hAnsi="Times New Roman" w:cs="Times New Roman"/>
          <w:i/>
          <w:iCs/>
        </w:rPr>
        <w:t xml:space="preserve">: </w:t>
      </w:r>
      <w:r>
        <w:rPr>
          <w:rFonts w:ascii="Times New Roman" w:hAnsi="Times New Roman" w:cs="Times New Roman"/>
          <w:i/>
          <w:iCs/>
        </w:rPr>
        <w:t xml:space="preserve">It is not obvious as yet whether monitoring can useful identify individual model </w:t>
      </w:r>
      <w:proofErr w:type="spellStart"/>
      <w:r>
        <w:rPr>
          <w:rFonts w:ascii="Times New Roman" w:hAnsi="Times New Roman" w:cs="Times New Roman"/>
          <w:i/>
          <w:iCs/>
        </w:rPr>
        <w:t>behavior</w:t>
      </w:r>
      <w:proofErr w:type="spellEnd"/>
      <w:r>
        <w:rPr>
          <w:rFonts w:ascii="Times New Roman" w:hAnsi="Times New Roman" w:cs="Times New Roman"/>
          <w:i/>
          <w:iCs/>
        </w:rPr>
        <w:t xml:space="preserve"> and whether it can be interoperable.</w:t>
      </w:r>
    </w:p>
    <w:p w14:paraId="43AEAB4A" w14:textId="77777777" w:rsidR="00D245C7" w:rsidRPr="001051D1"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4 (post-deployment management based on LCM)</w:t>
      </w:r>
      <w:r w:rsidRPr="00071A17">
        <w:rPr>
          <w:rFonts w:ascii="Times New Roman" w:hAnsi="Times New Roman" w:cs="Times New Roman"/>
          <w:i/>
          <w:iCs/>
        </w:rPr>
        <w:t xml:space="preserve">: </w:t>
      </w:r>
      <w:r>
        <w:rPr>
          <w:rFonts w:ascii="Times New Roman" w:hAnsi="Times New Roman" w:cs="Times New Roman"/>
          <w:i/>
          <w:iCs/>
        </w:rPr>
        <w:t>Continue to work on monitoring to understand how useful and interoperable it can be before deciding on whether it could be a sole solution for post-deployment performance assurance.</w:t>
      </w:r>
    </w:p>
    <w:p w14:paraId="1EEE0695" w14:textId="77777777" w:rsidR="00D245C7" w:rsidRPr="00D16096" w:rsidRDefault="00D245C7" w:rsidP="00D245C7">
      <w:pPr>
        <w:overflowPunct w:val="0"/>
        <w:autoSpaceDE w:val="0"/>
        <w:autoSpaceDN w:val="0"/>
        <w:adjustRightInd w:val="0"/>
        <w:spacing w:after="180" w:line="240" w:lineRule="auto"/>
        <w:jc w:val="both"/>
        <w:textAlignment w:val="baseline"/>
        <w:rPr>
          <w:rFonts w:ascii="Times New Roman" w:hAnsi="Times New Roman" w:cs="Times New Roman"/>
          <w:sz w:val="22"/>
          <w:lang w:val="x-none"/>
        </w:rPr>
      </w:pPr>
    </w:p>
    <w:p w14:paraId="2C7F4DA8" w14:textId="77777777" w:rsidR="00D245C7" w:rsidRPr="004B3F67" w:rsidRDefault="00D245C7" w:rsidP="00D245C7">
      <w:pPr>
        <w:pStyle w:val="Heading1"/>
      </w:pPr>
      <w:r w:rsidRPr="004B3F67">
        <w:lastRenderedPageBreak/>
        <w:t>3</w:t>
      </w:r>
      <w:r w:rsidRPr="004B3F67">
        <w:tab/>
        <w:t>LCM requirements</w:t>
      </w:r>
    </w:p>
    <w:p w14:paraId="2AD30378" w14:textId="77777777" w:rsidR="00D245C7" w:rsidRPr="004B3F67" w:rsidRDefault="00D245C7" w:rsidP="00D245C7">
      <w:pPr>
        <w:jc w:val="both"/>
        <w:rPr>
          <w:rFonts w:ascii="Times New Roman" w:hAnsi="Times New Roman" w:cs="Times New Roman"/>
          <w:sz w:val="22"/>
        </w:rPr>
      </w:pPr>
      <w:r w:rsidRPr="004B3F67">
        <w:rPr>
          <w:rFonts w:ascii="Times New Roman" w:hAnsi="Times New Roman" w:cs="Times New Roman"/>
          <w:sz w:val="22"/>
          <w:lang w:val="en-GB" w:eastAsia="ja-JP"/>
        </w:rPr>
        <w:t>In RAN4#114, no agreements were made for LCM requirements. In [1],</w:t>
      </w:r>
      <w:r w:rsidRPr="004B3F67">
        <w:rPr>
          <w:rFonts w:ascii="Times New Roman" w:hAnsi="Times New Roman" w:cs="Times New Roman"/>
          <w:sz w:val="22"/>
        </w:rPr>
        <w:t xml:space="preserve"> two issues are listed with some open questions:</w:t>
      </w:r>
    </w:p>
    <w:p w14:paraId="7C38D979" w14:textId="77777777" w:rsidR="00D245C7" w:rsidRPr="004B3F67" w:rsidRDefault="00D245C7" w:rsidP="00D245C7">
      <w:pPr>
        <w:pStyle w:val="ListParagraph"/>
        <w:numPr>
          <w:ilvl w:val="0"/>
          <w:numId w:val="37"/>
        </w:numPr>
        <w:jc w:val="both"/>
        <w:rPr>
          <w:rFonts w:ascii="Times New Roman" w:hAnsi="Times New Roman" w:cs="Times New Roman"/>
        </w:rPr>
      </w:pPr>
      <w:r w:rsidRPr="004B3F67">
        <w:rPr>
          <w:rFonts w:ascii="Times New Roman" w:hAnsi="Times New Roman" w:cs="Times New Roman"/>
        </w:rPr>
        <w:t>Necessity of delay and tolerance requirements for input data for monitoring,</w:t>
      </w:r>
    </w:p>
    <w:p w14:paraId="2BFBF0B8"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Is this related to the delay before a monitoring report update reflects the change in input conditions, or is it related to the delay before LCM has taken action due to the change in conditions?</w:t>
      </w:r>
    </w:p>
    <w:p w14:paraId="7B4E7CC3"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If it is related to the delay before LCM has taken action, if the LCM is on the UE side, is it visible in the 3GPP specifications?  If it is on the network side, how would a requirement be defined on the UE?</w:t>
      </w:r>
    </w:p>
    <w:p w14:paraId="0D152E58"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What is meant by tolerance?  Is it the accuracy of the monitoring report ? Is it for monitoring operation or is it TE tolerance?</w:t>
      </w:r>
    </w:p>
    <w:p w14:paraId="009F8FDC"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Different AI models may have different generality; in one case a model may accommodate a change in input data with no actions; in another case there may be a need for LCM action when input data changes. How to take into account of this variation?</w:t>
      </w:r>
    </w:p>
    <w:p w14:paraId="045E8CA5" w14:textId="77777777" w:rsidR="00D245C7" w:rsidRPr="004B3F67" w:rsidRDefault="00D245C7" w:rsidP="00D245C7">
      <w:pPr>
        <w:overflowPunct w:val="0"/>
        <w:autoSpaceDE w:val="0"/>
        <w:autoSpaceDN w:val="0"/>
        <w:adjustRightInd w:val="0"/>
        <w:spacing w:after="60" w:line="240" w:lineRule="auto"/>
        <w:jc w:val="both"/>
        <w:textAlignment w:val="baseline"/>
        <w:rPr>
          <w:rFonts w:ascii="Times New Roman" w:hAnsi="Times New Roman" w:cs="Times New Roman"/>
          <w:sz w:val="22"/>
        </w:rPr>
      </w:pPr>
    </w:p>
    <w:p w14:paraId="3A463F61" w14:textId="77777777" w:rsidR="00D245C7" w:rsidRPr="004B3F67" w:rsidRDefault="00D245C7" w:rsidP="00D245C7">
      <w:pPr>
        <w:pStyle w:val="ListParagraph"/>
        <w:numPr>
          <w:ilvl w:val="0"/>
          <w:numId w:val="37"/>
        </w:numPr>
        <w:jc w:val="both"/>
        <w:rPr>
          <w:rFonts w:ascii="Times New Roman" w:hAnsi="Times New Roman" w:cs="Times New Roman"/>
        </w:rPr>
      </w:pPr>
      <w:r w:rsidRPr="004B3F67">
        <w:rPr>
          <w:rFonts w:ascii="Times New Roman" w:hAnsi="Times New Roman" w:cs="Times New Roman"/>
        </w:rPr>
        <w:t>Delay requirements for activation and de-activation of functionality</w:t>
      </w:r>
    </w:p>
    <w:p w14:paraId="33FA3C5F"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Alignment of terminology on “activation” of AI/ML functionality, “de-activation” of AI/ML functionality, “switching” AI/ML functionality etc… with RAN1/RAN2</w:t>
      </w:r>
    </w:p>
    <w:p w14:paraId="21EAD1B8"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Definition of the starting point for &lt;activation/de-activation&gt; delay</w:t>
      </w:r>
    </w:p>
    <w:p w14:paraId="487C4514"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 xml:space="preserve">What de-activation delay means; e.g. model no longer operative, or non-AI </w:t>
      </w:r>
      <w:proofErr w:type="spellStart"/>
      <w:r w:rsidRPr="004B3F67">
        <w:rPr>
          <w:rFonts w:ascii="Times New Roman" w:hAnsi="Times New Roman" w:cs="Times New Roman"/>
        </w:rPr>
        <w:t>actived</w:t>
      </w:r>
      <w:proofErr w:type="spellEnd"/>
      <w:r w:rsidRPr="004B3F67">
        <w:rPr>
          <w:rFonts w:ascii="Times New Roman" w:hAnsi="Times New Roman" w:cs="Times New Roman"/>
        </w:rPr>
        <w:t>.</w:t>
      </w:r>
    </w:p>
    <w:p w14:paraId="6272E3CF" w14:textId="77777777" w:rsidR="00D245C7" w:rsidRPr="004B3F67" w:rsidRDefault="00D245C7" w:rsidP="00D245C7">
      <w:pPr>
        <w:pStyle w:val="ListParagraph"/>
        <w:numPr>
          <w:ilvl w:val="0"/>
          <w:numId w:val="36"/>
        </w:numPr>
        <w:overflowPunct w:val="0"/>
        <w:autoSpaceDE w:val="0"/>
        <w:autoSpaceDN w:val="0"/>
        <w:adjustRightInd w:val="0"/>
        <w:spacing w:after="60" w:line="240" w:lineRule="auto"/>
        <w:ind w:left="924" w:hanging="357"/>
        <w:jc w:val="both"/>
        <w:textAlignment w:val="baseline"/>
        <w:rPr>
          <w:rFonts w:ascii="Times New Roman" w:hAnsi="Times New Roman" w:cs="Times New Roman"/>
        </w:rPr>
      </w:pPr>
      <w:r w:rsidRPr="004B3F67">
        <w:rPr>
          <w:rFonts w:ascii="Times New Roman" w:hAnsi="Times New Roman" w:cs="Times New Roman"/>
        </w:rPr>
        <w:t>Which use cases delay requirements are needed for (BM, CSI prediction, positioning).</w:t>
      </w:r>
    </w:p>
    <w:p w14:paraId="6C9A6A57" w14:textId="77777777" w:rsidR="00D245C7" w:rsidRDefault="00D245C7" w:rsidP="00D245C7">
      <w:pPr>
        <w:pStyle w:val="Heading2"/>
      </w:pPr>
      <w:r>
        <w:t>3.1</w:t>
      </w:r>
      <w:r>
        <w:tab/>
        <w:t>On delay requirements for activation/deactivation/fallback</w:t>
      </w:r>
    </w:p>
    <w:p w14:paraId="7AEE8C41" w14:textId="77777777" w:rsidR="00D245C7" w:rsidRDefault="00D245C7" w:rsidP="00D245C7">
      <w:pPr>
        <w:pStyle w:val="Doc-text2"/>
        <w:spacing w:after="60"/>
        <w:ind w:left="0" w:firstLine="0"/>
        <w:jc w:val="both"/>
        <w:rPr>
          <w:rFonts w:ascii="Times New Roman" w:hAnsi="Times New Roman"/>
          <w:sz w:val="22"/>
          <w:szCs w:val="22"/>
        </w:rPr>
      </w:pPr>
      <w:r>
        <w:rPr>
          <w:rFonts w:ascii="Times New Roman" w:hAnsi="Times New Roman"/>
          <w:sz w:val="22"/>
          <w:szCs w:val="22"/>
        </w:rPr>
        <w:t xml:space="preserve">RAN2 has earlier agreed on the following definitions, which are relevant for all use cases: </w:t>
      </w:r>
    </w:p>
    <w:p w14:paraId="2C87952C" w14:textId="77777777" w:rsidR="00D245C7" w:rsidRDefault="00D245C7" w:rsidP="00D245C7">
      <w:pPr>
        <w:pStyle w:val="Doc-text2"/>
        <w:numPr>
          <w:ilvl w:val="0"/>
          <w:numId w:val="38"/>
        </w:numPr>
        <w:spacing w:after="60" w:line="240" w:lineRule="auto"/>
        <w:jc w:val="both"/>
        <w:rPr>
          <w:rFonts w:ascii="Times New Roman" w:hAnsi="Times New Roman"/>
          <w:sz w:val="22"/>
          <w:szCs w:val="22"/>
        </w:rPr>
      </w:pPr>
      <w:r w:rsidRPr="00B35EE0">
        <w:rPr>
          <w:rFonts w:ascii="Times New Roman" w:hAnsi="Times New Roman"/>
          <w:b/>
          <w:bCs/>
          <w:sz w:val="22"/>
          <w:szCs w:val="22"/>
        </w:rPr>
        <w:t>Supported functionalities</w:t>
      </w:r>
      <w:r w:rsidRPr="005D4C90">
        <w:rPr>
          <w:rFonts w:ascii="Times New Roman" w:hAnsi="Times New Roman"/>
          <w:sz w:val="22"/>
          <w:szCs w:val="22"/>
        </w:rPr>
        <w:t xml:space="preserve"> refer to functionalities that UE can indicate by using UE capability information (via RRC/LPP signalling)</w:t>
      </w:r>
      <w:r>
        <w:rPr>
          <w:rFonts w:ascii="Times New Roman" w:hAnsi="Times New Roman"/>
          <w:sz w:val="22"/>
          <w:szCs w:val="22"/>
        </w:rPr>
        <w:t>.</w:t>
      </w:r>
    </w:p>
    <w:p w14:paraId="687280B0" w14:textId="77777777" w:rsidR="00D245C7" w:rsidRDefault="00D245C7" w:rsidP="00D245C7">
      <w:pPr>
        <w:pStyle w:val="Doc-text2"/>
        <w:numPr>
          <w:ilvl w:val="0"/>
          <w:numId w:val="38"/>
        </w:numPr>
        <w:spacing w:after="60" w:line="240" w:lineRule="auto"/>
        <w:jc w:val="both"/>
        <w:rPr>
          <w:rFonts w:ascii="Times New Roman" w:hAnsi="Times New Roman"/>
          <w:sz w:val="22"/>
          <w:szCs w:val="22"/>
        </w:rPr>
      </w:pPr>
      <w:r w:rsidRPr="00B35EE0">
        <w:rPr>
          <w:rFonts w:ascii="Times New Roman" w:hAnsi="Times New Roman"/>
          <w:b/>
          <w:bCs/>
          <w:sz w:val="22"/>
          <w:szCs w:val="22"/>
        </w:rPr>
        <w:t>Applicable functionalities</w:t>
      </w:r>
      <w:r w:rsidRPr="00F34E99">
        <w:rPr>
          <w:rFonts w:ascii="Times New Roman" w:hAnsi="Times New Roman"/>
          <w:sz w:val="22"/>
          <w:szCs w:val="22"/>
        </w:rPr>
        <w:t xml:space="preserve"> refer to functionalities that the UE is ready to apply for inference</w:t>
      </w:r>
      <w:r>
        <w:rPr>
          <w:rFonts w:ascii="Times New Roman" w:hAnsi="Times New Roman"/>
          <w:sz w:val="22"/>
          <w:szCs w:val="22"/>
        </w:rPr>
        <w:t>.</w:t>
      </w:r>
    </w:p>
    <w:p w14:paraId="0BBFD9A0" w14:textId="77777777" w:rsidR="00D245C7" w:rsidRDefault="00D245C7" w:rsidP="00D245C7">
      <w:pPr>
        <w:pStyle w:val="Doc-text2"/>
        <w:numPr>
          <w:ilvl w:val="0"/>
          <w:numId w:val="38"/>
        </w:numPr>
        <w:spacing w:after="180" w:line="240" w:lineRule="auto"/>
        <w:jc w:val="both"/>
        <w:rPr>
          <w:rFonts w:ascii="Times New Roman" w:hAnsi="Times New Roman"/>
          <w:sz w:val="22"/>
          <w:szCs w:val="22"/>
        </w:rPr>
      </w:pPr>
      <w:r w:rsidRPr="00B35EE0">
        <w:rPr>
          <w:rFonts w:ascii="Times New Roman" w:hAnsi="Times New Roman"/>
          <w:b/>
          <w:bCs/>
          <w:sz w:val="22"/>
          <w:szCs w:val="22"/>
        </w:rPr>
        <w:t>Activated functionalities</w:t>
      </w:r>
      <w:r w:rsidRPr="00B35EE0">
        <w:rPr>
          <w:rFonts w:ascii="Times New Roman" w:hAnsi="Times New Roman"/>
          <w:sz w:val="22"/>
          <w:szCs w:val="22"/>
        </w:rPr>
        <w:t xml:space="preserve"> refers to functionalities already enabled for performing inference</w:t>
      </w:r>
      <w:r>
        <w:rPr>
          <w:rFonts w:ascii="Times New Roman" w:hAnsi="Times New Roman"/>
          <w:sz w:val="22"/>
          <w:szCs w:val="22"/>
        </w:rPr>
        <w:t>.</w:t>
      </w:r>
    </w:p>
    <w:p w14:paraId="5A0C8200" w14:textId="77777777" w:rsidR="00D245C7" w:rsidRDefault="00D245C7" w:rsidP="00D245C7">
      <w:pPr>
        <w:pStyle w:val="Doc-text2"/>
        <w:spacing w:after="180"/>
        <w:ind w:left="0" w:firstLine="0"/>
        <w:jc w:val="both"/>
        <w:rPr>
          <w:rFonts w:ascii="Times New Roman" w:hAnsi="Times New Roman"/>
          <w:sz w:val="22"/>
          <w:szCs w:val="22"/>
        </w:rPr>
      </w:pPr>
      <w:r w:rsidRPr="0030558F">
        <w:rPr>
          <w:rFonts w:ascii="Times New Roman" w:hAnsi="Times New Roman"/>
          <w:sz w:val="22"/>
          <w:szCs w:val="22"/>
        </w:rPr>
        <w:t xml:space="preserve">For a functionality to be applicable at least there should at least one model available within it. </w:t>
      </w:r>
      <w:r>
        <w:rPr>
          <w:rFonts w:ascii="Times New Roman" w:hAnsi="Times New Roman"/>
          <w:sz w:val="22"/>
          <w:szCs w:val="22"/>
        </w:rPr>
        <w:t>RAN2 also agreed that t</w:t>
      </w:r>
      <w:r w:rsidRPr="0030558F">
        <w:rPr>
          <w:rFonts w:ascii="Times New Roman" w:hAnsi="Times New Roman"/>
          <w:sz w:val="22"/>
          <w:szCs w:val="22"/>
        </w:rPr>
        <w:t xml:space="preserve">he UE will indicate </w:t>
      </w:r>
      <w:r>
        <w:rPr>
          <w:rFonts w:ascii="Times New Roman" w:hAnsi="Times New Roman"/>
          <w:sz w:val="22"/>
          <w:szCs w:val="22"/>
        </w:rPr>
        <w:t xml:space="preserve">to </w:t>
      </w:r>
      <w:r w:rsidRPr="0030558F">
        <w:rPr>
          <w:rFonts w:ascii="Times New Roman" w:hAnsi="Times New Roman"/>
          <w:sz w:val="22"/>
          <w:szCs w:val="22"/>
        </w:rPr>
        <w:t xml:space="preserve">the </w:t>
      </w:r>
      <w:proofErr w:type="spellStart"/>
      <w:r w:rsidRPr="0030558F">
        <w:rPr>
          <w:rFonts w:ascii="Times New Roman" w:hAnsi="Times New Roman"/>
          <w:sz w:val="22"/>
          <w:szCs w:val="22"/>
        </w:rPr>
        <w:t>gNB</w:t>
      </w:r>
      <w:proofErr w:type="spellEnd"/>
      <w:r w:rsidRPr="0030558F">
        <w:rPr>
          <w:rFonts w:ascii="Times New Roman" w:hAnsi="Times New Roman"/>
          <w:sz w:val="22"/>
          <w:szCs w:val="22"/>
        </w:rPr>
        <w:t xml:space="preserve">/LMF whether the AI/ML functionality is available/applicable. </w:t>
      </w:r>
    </w:p>
    <w:p w14:paraId="2CE420A7" w14:textId="77777777" w:rsidR="00D245C7" w:rsidRDefault="00D245C7" w:rsidP="00D245C7">
      <w:pPr>
        <w:pStyle w:val="Doc-text2"/>
        <w:spacing w:after="180"/>
        <w:ind w:left="0" w:firstLine="0"/>
        <w:jc w:val="both"/>
        <w:rPr>
          <w:rFonts w:ascii="Times New Roman" w:hAnsi="Times New Roman"/>
          <w:sz w:val="22"/>
          <w:szCs w:val="22"/>
        </w:rPr>
      </w:pPr>
      <w:r>
        <w:rPr>
          <w:rFonts w:ascii="Times New Roman" w:hAnsi="Times New Roman"/>
          <w:sz w:val="22"/>
          <w:szCs w:val="22"/>
        </w:rPr>
        <w:t xml:space="preserve">Although the granularity of functionality (e.g., </w:t>
      </w:r>
      <w:r w:rsidRPr="00D462C8">
        <w:rPr>
          <w:rFonts w:ascii="Times New Roman" w:hAnsi="Times New Roman"/>
          <w:sz w:val="22"/>
          <w:szCs w:val="22"/>
        </w:rPr>
        <w:t>whether it is a use case</w:t>
      </w:r>
      <w:r>
        <w:rPr>
          <w:rFonts w:ascii="Times New Roman" w:hAnsi="Times New Roman"/>
          <w:sz w:val="22"/>
          <w:szCs w:val="22"/>
        </w:rPr>
        <w:t xml:space="preserve"> such as</w:t>
      </w:r>
      <w:r w:rsidRPr="00D462C8">
        <w:rPr>
          <w:rFonts w:ascii="Times New Roman" w:hAnsi="Times New Roman"/>
          <w:sz w:val="22"/>
          <w:szCs w:val="22"/>
        </w:rPr>
        <w:t xml:space="preserve"> beam management, whether it is a sub-use case </w:t>
      </w:r>
      <w:r>
        <w:rPr>
          <w:rFonts w:ascii="Times New Roman" w:hAnsi="Times New Roman"/>
          <w:sz w:val="22"/>
          <w:szCs w:val="22"/>
        </w:rPr>
        <w:t xml:space="preserve">such as </w:t>
      </w:r>
      <w:r w:rsidRPr="00D462C8">
        <w:rPr>
          <w:rFonts w:ascii="Times New Roman" w:hAnsi="Times New Roman"/>
          <w:sz w:val="22"/>
          <w:szCs w:val="22"/>
        </w:rPr>
        <w:t>beam management Case 1, or others</w:t>
      </w:r>
      <w:r>
        <w:rPr>
          <w:rFonts w:ascii="Times New Roman" w:hAnsi="Times New Roman"/>
          <w:sz w:val="22"/>
          <w:szCs w:val="22"/>
        </w:rPr>
        <w:t>) is still under discussion in RAN1, “</w:t>
      </w:r>
      <w:r w:rsidRPr="00B85320">
        <w:rPr>
          <w:rFonts w:ascii="Times New Roman" w:hAnsi="Times New Roman"/>
          <w:sz w:val="22"/>
          <w:szCs w:val="22"/>
        </w:rPr>
        <w:t>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r>
        <w:rPr>
          <w:rFonts w:ascii="Times New Roman" w:hAnsi="Times New Roman"/>
          <w:sz w:val="22"/>
          <w:szCs w:val="22"/>
        </w:rPr>
        <w:t>”</w:t>
      </w:r>
    </w:p>
    <w:p w14:paraId="46C57AAA" w14:textId="77777777" w:rsidR="00D245C7" w:rsidRDefault="00D245C7" w:rsidP="00D245C7">
      <w:pPr>
        <w:pStyle w:val="Doc-text2"/>
        <w:spacing w:after="180"/>
        <w:ind w:left="0" w:firstLine="0"/>
        <w:jc w:val="both"/>
        <w:rPr>
          <w:rFonts w:ascii="Times New Roman" w:hAnsi="Times New Roman"/>
          <w:sz w:val="22"/>
          <w:szCs w:val="22"/>
        </w:rPr>
      </w:pPr>
      <w:r w:rsidRPr="005302CA">
        <w:rPr>
          <w:rFonts w:ascii="Times New Roman" w:hAnsi="Times New Roman"/>
          <w:b/>
          <w:bCs/>
          <w:sz w:val="22"/>
          <w:szCs w:val="22"/>
        </w:rPr>
        <w:t>AI/ML functionality switching</w:t>
      </w:r>
      <w:r>
        <w:rPr>
          <w:rFonts w:ascii="Times New Roman" w:hAnsi="Times New Roman"/>
          <w:sz w:val="22"/>
          <w:szCs w:val="22"/>
        </w:rPr>
        <w:t>: There is no explicit definition of AI/ML functionality switching in RAN1 or RAN2. However, it is reasonable to assume that switching refers to a situation when one AI/ML functionality is deactivated and another functionality is activated by the same message. Such definition can be assumed by RAN4 for progressing the discussions.</w:t>
      </w:r>
    </w:p>
    <w:p w14:paraId="20FF96FD"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5</w:t>
      </w:r>
      <w:r w:rsidRPr="00071A17">
        <w:rPr>
          <w:rFonts w:ascii="Times New Roman" w:hAnsi="Times New Roman" w:cs="Times New Roman"/>
          <w:i/>
          <w:iCs/>
        </w:rPr>
        <w:t xml:space="preserve">: </w:t>
      </w:r>
      <w:r>
        <w:rPr>
          <w:rFonts w:ascii="Times New Roman" w:hAnsi="Times New Roman" w:cs="Times New Roman"/>
          <w:i/>
          <w:iCs/>
        </w:rPr>
        <w:t>The following definition for AI/ML functionality switching can be assumed by RAN4 in its AI/ML discussions:</w:t>
      </w:r>
    </w:p>
    <w:p w14:paraId="0850297A" w14:textId="77777777" w:rsidR="00D245C7" w:rsidRDefault="00D245C7" w:rsidP="00D245C7">
      <w:pPr>
        <w:pStyle w:val="ListParagraph"/>
        <w:tabs>
          <w:tab w:val="left" w:pos="3750"/>
        </w:tabs>
        <w:spacing w:after="180" w:line="240" w:lineRule="auto"/>
        <w:ind w:left="1080"/>
        <w:contextualSpacing/>
        <w:jc w:val="both"/>
        <w:rPr>
          <w:rFonts w:ascii="Times New Roman" w:hAnsi="Times New Roman" w:cs="Times New Roman"/>
          <w:i/>
          <w:iCs/>
        </w:rPr>
      </w:pPr>
      <w:r w:rsidRPr="00A66B52">
        <w:rPr>
          <w:rFonts w:ascii="Times New Roman" w:hAnsi="Times New Roman" w:cs="Times New Roman"/>
          <w:b/>
          <w:bCs/>
          <w:i/>
          <w:iCs/>
        </w:rPr>
        <w:t>AI/ML functionality switching</w:t>
      </w:r>
      <w:r w:rsidRPr="00373A16">
        <w:rPr>
          <w:rFonts w:ascii="Times New Roman" w:hAnsi="Times New Roman" w:cs="Times New Roman"/>
          <w:i/>
          <w:iCs/>
        </w:rPr>
        <w:t xml:space="preserve"> </w:t>
      </w:r>
      <w:r>
        <w:rPr>
          <w:rFonts w:ascii="Times New Roman" w:hAnsi="Times New Roman" w:cs="Times New Roman"/>
          <w:i/>
          <w:iCs/>
        </w:rPr>
        <w:t xml:space="preserve">is </w:t>
      </w:r>
      <w:r w:rsidRPr="00373A16">
        <w:rPr>
          <w:rFonts w:ascii="Times New Roman" w:hAnsi="Times New Roman" w:cs="Times New Roman"/>
          <w:i/>
          <w:iCs/>
        </w:rPr>
        <w:t>a situation when one AI/ML functionality is deactivated and another functionality is activated by the same message</w:t>
      </w:r>
      <w:r>
        <w:rPr>
          <w:rFonts w:ascii="Times New Roman" w:hAnsi="Times New Roman" w:cs="Times New Roman"/>
          <w:i/>
          <w:iCs/>
        </w:rPr>
        <w:t>.</w:t>
      </w:r>
    </w:p>
    <w:p w14:paraId="0653DE54" w14:textId="77777777" w:rsidR="00D245C7" w:rsidRDefault="00D245C7" w:rsidP="00D245C7">
      <w:pPr>
        <w:pStyle w:val="ListParagraph"/>
        <w:tabs>
          <w:tab w:val="left" w:pos="3750"/>
        </w:tabs>
        <w:spacing w:after="180" w:line="240" w:lineRule="auto"/>
        <w:ind w:left="1080"/>
        <w:contextualSpacing/>
        <w:jc w:val="both"/>
        <w:rPr>
          <w:rFonts w:ascii="Times New Roman" w:hAnsi="Times New Roman" w:cs="Times New Roman"/>
          <w:i/>
          <w:iCs/>
        </w:rPr>
      </w:pPr>
    </w:p>
    <w:p w14:paraId="5A84E80C" w14:textId="77777777" w:rsidR="00D245C7" w:rsidRDefault="00D245C7" w:rsidP="00D245C7">
      <w:pPr>
        <w:pStyle w:val="Doc-text2"/>
        <w:spacing w:after="180"/>
        <w:ind w:left="0" w:firstLine="0"/>
        <w:jc w:val="both"/>
        <w:rPr>
          <w:rFonts w:ascii="Times New Roman" w:hAnsi="Times New Roman"/>
          <w:sz w:val="22"/>
          <w:szCs w:val="22"/>
        </w:rPr>
      </w:pPr>
      <w:r w:rsidRPr="008E3488">
        <w:rPr>
          <w:rFonts w:ascii="Times New Roman" w:hAnsi="Times New Roman"/>
          <w:b/>
          <w:bCs/>
          <w:sz w:val="22"/>
          <w:szCs w:val="22"/>
        </w:rPr>
        <w:lastRenderedPageBreak/>
        <w:t>Non-AI/ML operation</w:t>
      </w:r>
      <w:r>
        <w:rPr>
          <w:rFonts w:ascii="Times New Roman" w:hAnsi="Times New Roman"/>
          <w:sz w:val="22"/>
          <w:szCs w:val="22"/>
        </w:rPr>
        <w:t>: There is no explicit definition of non-AI/ML mode. However, it is natural to assume that non-AI/ML mode is characterized by a state when non-AI/ML procedures are followed, which by configuration can happen in parallel to AI/ML procedures (e.g., when a non-AI/ML method or measurement is configured, if possible, in parallel to an AI/ML method or measurement) or at a fallback, when one or more AI/ML functionalities are deactivated and there is no relevant activated AI/ML functionality left. It can be useful to clarify the fallback definition for progressing the RAN4 discussions.</w:t>
      </w:r>
    </w:p>
    <w:p w14:paraId="37C702A8" w14:textId="77777777" w:rsidR="00D245C7" w:rsidRPr="00DE3A66"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DE3A66">
        <w:rPr>
          <w:rFonts w:ascii="Times New Roman" w:hAnsi="Times New Roman" w:cs="Times New Roman"/>
          <w:b/>
          <w:bCs/>
          <w:i/>
          <w:iCs/>
          <w:u w:val="single"/>
        </w:rPr>
        <w:t xml:space="preserve">Proposal </w:t>
      </w:r>
      <w:r>
        <w:rPr>
          <w:rFonts w:ascii="Times New Roman" w:hAnsi="Times New Roman" w:cs="Times New Roman"/>
          <w:b/>
          <w:bCs/>
          <w:i/>
          <w:iCs/>
          <w:u w:val="single"/>
        </w:rPr>
        <w:t>6</w:t>
      </w:r>
      <w:r w:rsidRPr="00DE3A66">
        <w:rPr>
          <w:rFonts w:ascii="Times New Roman" w:hAnsi="Times New Roman" w:cs="Times New Roman"/>
          <w:i/>
          <w:iCs/>
        </w:rPr>
        <w:t xml:space="preserve">: The following definition for </w:t>
      </w:r>
      <w:r>
        <w:rPr>
          <w:rFonts w:ascii="Times New Roman" w:hAnsi="Times New Roman" w:cs="Times New Roman"/>
          <w:i/>
          <w:iCs/>
        </w:rPr>
        <w:t xml:space="preserve">a fallback from </w:t>
      </w:r>
      <w:r w:rsidRPr="00DE3A66">
        <w:rPr>
          <w:rFonts w:ascii="Times New Roman" w:hAnsi="Times New Roman" w:cs="Times New Roman"/>
          <w:i/>
          <w:iCs/>
        </w:rPr>
        <w:t xml:space="preserve">AI/ML </w:t>
      </w:r>
      <w:r>
        <w:rPr>
          <w:rFonts w:ascii="Times New Roman" w:hAnsi="Times New Roman" w:cs="Times New Roman"/>
          <w:i/>
          <w:iCs/>
        </w:rPr>
        <w:t xml:space="preserve">operation to non-AI/ML operation </w:t>
      </w:r>
      <w:r w:rsidRPr="00DE3A66">
        <w:rPr>
          <w:rFonts w:ascii="Times New Roman" w:hAnsi="Times New Roman" w:cs="Times New Roman"/>
          <w:i/>
          <w:iCs/>
        </w:rPr>
        <w:t>can be assumed by RAN4 in its AI/ML discussions:</w:t>
      </w:r>
    </w:p>
    <w:p w14:paraId="68BDA8E4" w14:textId="77777777" w:rsidR="00D245C7" w:rsidRDefault="00D245C7" w:rsidP="00D245C7">
      <w:pPr>
        <w:pStyle w:val="ListParagraph"/>
        <w:tabs>
          <w:tab w:val="left" w:pos="3750"/>
        </w:tabs>
        <w:spacing w:after="180" w:line="240" w:lineRule="auto"/>
        <w:ind w:left="1080"/>
        <w:contextualSpacing/>
        <w:jc w:val="both"/>
        <w:rPr>
          <w:rFonts w:ascii="Times New Roman" w:hAnsi="Times New Roman" w:cs="Times New Roman"/>
          <w:i/>
          <w:iCs/>
        </w:rPr>
      </w:pPr>
      <w:r w:rsidRPr="00A66B52">
        <w:rPr>
          <w:rFonts w:ascii="Times New Roman" w:hAnsi="Times New Roman" w:cs="Times New Roman"/>
          <w:b/>
          <w:bCs/>
          <w:i/>
          <w:iCs/>
        </w:rPr>
        <w:t>Fallback</w:t>
      </w:r>
      <w:r>
        <w:rPr>
          <w:rFonts w:ascii="Times New Roman" w:hAnsi="Times New Roman" w:cs="Times New Roman"/>
          <w:i/>
          <w:iCs/>
        </w:rPr>
        <w:t xml:space="preserve"> from AI/ML operation to non-AI/ML operation is </w:t>
      </w:r>
      <w:r w:rsidRPr="00373A16">
        <w:rPr>
          <w:rFonts w:ascii="Times New Roman" w:hAnsi="Times New Roman" w:cs="Times New Roman"/>
          <w:i/>
          <w:iCs/>
        </w:rPr>
        <w:t xml:space="preserve">a situation when </w:t>
      </w:r>
      <w:r w:rsidRPr="002C5751">
        <w:rPr>
          <w:rFonts w:ascii="Times New Roman" w:hAnsi="Times New Roman" w:cs="Times New Roman"/>
          <w:i/>
          <w:iCs/>
        </w:rPr>
        <w:t>one or more AI/ML functionalities are deactivated and there is no relevant activated AI/ML functionality left</w:t>
      </w:r>
      <w:r>
        <w:rPr>
          <w:rFonts w:ascii="Times New Roman" w:hAnsi="Times New Roman" w:cs="Times New Roman"/>
          <w:i/>
          <w:iCs/>
        </w:rPr>
        <w:t>.</w:t>
      </w:r>
    </w:p>
    <w:p w14:paraId="4F052611" w14:textId="77777777" w:rsidR="00D245C7" w:rsidRDefault="00D245C7" w:rsidP="00D245C7">
      <w:pPr>
        <w:pStyle w:val="Doc-text2"/>
        <w:spacing w:after="180"/>
        <w:ind w:left="0" w:firstLine="0"/>
        <w:jc w:val="both"/>
        <w:rPr>
          <w:rFonts w:ascii="Times New Roman" w:hAnsi="Times New Roman"/>
          <w:sz w:val="22"/>
          <w:szCs w:val="22"/>
        </w:rPr>
      </w:pPr>
      <w:r>
        <w:rPr>
          <w:rFonts w:ascii="Times New Roman" w:hAnsi="Times New Roman"/>
          <w:sz w:val="22"/>
          <w:szCs w:val="22"/>
        </w:rPr>
        <w:t xml:space="preserve">Whether a delay requirement is needed for a fallback to non-AI/ML operation, depends on the use case and how AI/ML operation is configured. </w:t>
      </w:r>
    </w:p>
    <w:p w14:paraId="139241F4" w14:textId="77777777" w:rsidR="00D245C7" w:rsidRDefault="00D245C7" w:rsidP="00D245C7">
      <w:pPr>
        <w:pStyle w:val="Heading3"/>
        <w:numPr>
          <w:ilvl w:val="2"/>
          <w:numId w:val="39"/>
        </w:numPr>
      </w:pPr>
      <w:r>
        <w:t>AI/ML positioning</w:t>
      </w:r>
    </w:p>
    <w:p w14:paraId="6CF8F711" w14:textId="77777777" w:rsidR="00D245C7" w:rsidRDefault="00D245C7" w:rsidP="00D245C7">
      <w:pPr>
        <w:pStyle w:val="Doc-text2"/>
        <w:spacing w:after="180"/>
        <w:ind w:left="0" w:firstLine="0"/>
        <w:jc w:val="both"/>
        <w:rPr>
          <w:rFonts w:ascii="Times New Roman" w:hAnsi="Times New Roman"/>
          <w:sz w:val="22"/>
          <w:szCs w:val="22"/>
        </w:rPr>
      </w:pPr>
      <w:r>
        <w:rPr>
          <w:rFonts w:ascii="Times New Roman" w:hAnsi="Times New Roman"/>
          <w:sz w:val="22"/>
          <w:szCs w:val="22"/>
          <w:lang w:val="en-GB"/>
        </w:rPr>
        <w:t xml:space="preserve">For the </w:t>
      </w:r>
      <w:r>
        <w:rPr>
          <w:rFonts w:ascii="Times New Roman" w:hAnsi="Times New Roman"/>
          <w:sz w:val="22"/>
          <w:szCs w:val="22"/>
        </w:rPr>
        <w:t xml:space="preserve">AI/ML positioning use case 1 (UE-side model), an AI/ML positioning method is configured as a separate positioning method, similar to the existing non-AI/ML positioning methods, for which the UE has to report the result or an error – for this case, no additional fallback delay requirements are necessary, since no unspecified UE behaviour is involved, and the existing messages are also reused for activation/deactivation of AI/ML positioning functionalities. </w:t>
      </w:r>
    </w:p>
    <w:p w14:paraId="262B47AE" w14:textId="77777777" w:rsidR="00D245C7" w:rsidRDefault="00D245C7" w:rsidP="00D245C7">
      <w:pPr>
        <w:pStyle w:val="Doc-text2"/>
        <w:spacing w:after="180"/>
        <w:ind w:left="0" w:firstLine="0"/>
        <w:jc w:val="both"/>
        <w:rPr>
          <w:rFonts w:ascii="Times New Roman" w:hAnsi="Times New Roman"/>
          <w:sz w:val="22"/>
          <w:szCs w:val="22"/>
        </w:rPr>
      </w:pPr>
      <w:r>
        <w:rPr>
          <w:rFonts w:ascii="Times New Roman" w:hAnsi="Times New Roman"/>
          <w:sz w:val="22"/>
          <w:szCs w:val="22"/>
        </w:rPr>
        <w:t>The related RAN2 agreements from RAN2#129 (Feb. 2025) are supporting the above observations:</w:t>
      </w:r>
    </w:p>
    <w:p w14:paraId="6569A577"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1:</w:t>
      </w:r>
      <w:r w:rsidRPr="00244E74">
        <w:rPr>
          <w:rFonts w:ascii="Times New Roman" w:hAnsi="Times New Roman" w:cs="Times New Roman"/>
          <w:color w:val="0070C0"/>
        </w:rPr>
        <w:tab/>
        <w:t>Introduce AI/ML positioning Case 1 as a new positioning method.</w:t>
      </w:r>
    </w:p>
    <w:p w14:paraId="20FDBC78"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2:</w:t>
      </w:r>
      <w:r w:rsidRPr="00244E74">
        <w:rPr>
          <w:rFonts w:ascii="Times New Roman" w:hAnsi="Times New Roman" w:cs="Times New Roman"/>
          <w:color w:val="0070C0"/>
        </w:rPr>
        <w:tab/>
        <w:t>Existing LPP procedures related to Location Information Transfer (</w:t>
      </w:r>
      <w:proofErr w:type="spellStart"/>
      <w:r w:rsidRPr="00244E74">
        <w:rPr>
          <w:rFonts w:ascii="Times New Roman" w:hAnsi="Times New Roman" w:cs="Times New Roman"/>
          <w:color w:val="0070C0"/>
        </w:rPr>
        <w:t>RequestLocationInformation</w:t>
      </w:r>
      <w:proofErr w:type="spellEnd"/>
      <w:r w:rsidRPr="00244E74">
        <w:rPr>
          <w:rFonts w:ascii="Times New Roman" w:hAnsi="Times New Roman" w:cs="Times New Roman"/>
          <w:color w:val="0070C0"/>
        </w:rPr>
        <w:t xml:space="preserve">/ </w:t>
      </w:r>
      <w:proofErr w:type="spellStart"/>
      <w:r w:rsidRPr="00244E74">
        <w:rPr>
          <w:rFonts w:ascii="Times New Roman" w:hAnsi="Times New Roman" w:cs="Times New Roman"/>
          <w:color w:val="0070C0"/>
        </w:rPr>
        <w:t>ProvideLocationInformation</w:t>
      </w:r>
      <w:proofErr w:type="spellEnd"/>
      <w:r w:rsidRPr="00244E74">
        <w:rPr>
          <w:rFonts w:ascii="Times New Roman" w:hAnsi="Times New Roman" w:cs="Times New Roman"/>
          <w:color w:val="0070C0"/>
        </w:rPr>
        <w:t xml:space="preserve"> messages) are used for providing and requesting the results of the UE sided model inference operation. The detail stage 3 message </w:t>
      </w:r>
      <w:proofErr w:type="spellStart"/>
      <w:r w:rsidRPr="00244E74">
        <w:rPr>
          <w:rFonts w:ascii="Times New Roman" w:hAnsi="Times New Roman" w:cs="Times New Roman"/>
          <w:color w:val="0070C0"/>
        </w:rPr>
        <w:t>extention</w:t>
      </w:r>
      <w:proofErr w:type="spellEnd"/>
      <w:r w:rsidRPr="00244E74">
        <w:rPr>
          <w:rFonts w:ascii="Times New Roman" w:hAnsi="Times New Roman" w:cs="Times New Roman"/>
          <w:color w:val="0070C0"/>
        </w:rPr>
        <w:t xml:space="preserve"> can be </w:t>
      </w:r>
      <w:proofErr w:type="spellStart"/>
      <w:r w:rsidRPr="00244E74">
        <w:rPr>
          <w:rFonts w:ascii="Times New Roman" w:hAnsi="Times New Roman" w:cs="Times New Roman"/>
          <w:color w:val="0070C0"/>
        </w:rPr>
        <w:t>disucssed</w:t>
      </w:r>
      <w:proofErr w:type="spellEnd"/>
      <w:r w:rsidRPr="00244E74">
        <w:rPr>
          <w:rFonts w:ascii="Times New Roman" w:hAnsi="Times New Roman" w:cs="Times New Roman"/>
          <w:color w:val="0070C0"/>
        </w:rPr>
        <w:t xml:space="preserve"> while drafting the stage 3 CR.</w:t>
      </w:r>
    </w:p>
    <w:p w14:paraId="41341332"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3:</w:t>
      </w:r>
      <w:r w:rsidRPr="00244E74">
        <w:rPr>
          <w:rFonts w:ascii="Times New Roman" w:hAnsi="Times New Roman" w:cs="Times New Roman"/>
          <w:color w:val="0070C0"/>
        </w:rPr>
        <w:tab/>
        <w:t xml:space="preserve">FFS UE autonomous switching between AI/ML and non-AI/ML methods is not allowed.  FFS if this is unconditional or linked to condition of multiple positioning method are not configured in </w:t>
      </w:r>
      <w:proofErr w:type="spellStart"/>
      <w:r w:rsidRPr="00244E74">
        <w:rPr>
          <w:rFonts w:ascii="Times New Roman" w:hAnsi="Times New Roman" w:cs="Times New Roman"/>
          <w:color w:val="0070C0"/>
        </w:rPr>
        <w:t>RequestLocationInformation</w:t>
      </w:r>
      <w:proofErr w:type="spellEnd"/>
      <w:r w:rsidRPr="00244E74">
        <w:rPr>
          <w:rFonts w:ascii="Times New Roman" w:hAnsi="Times New Roman" w:cs="Times New Roman"/>
          <w:color w:val="0070C0"/>
        </w:rPr>
        <w:t>,</w:t>
      </w:r>
    </w:p>
    <w:p w14:paraId="05D14992"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 xml:space="preserve">4: </w:t>
      </w:r>
      <w:r w:rsidRPr="00244E74">
        <w:rPr>
          <w:rFonts w:ascii="Times New Roman" w:hAnsi="Times New Roman" w:cs="Times New Roman"/>
          <w:color w:val="0070C0"/>
        </w:rPr>
        <w:tab/>
        <w:t xml:space="preserve">The content of error cause is discussed while drafting stage3 </w:t>
      </w:r>
      <w:proofErr w:type="spellStart"/>
      <w:r w:rsidRPr="00244E74">
        <w:rPr>
          <w:rFonts w:ascii="Times New Roman" w:hAnsi="Times New Roman" w:cs="Times New Roman"/>
          <w:color w:val="0070C0"/>
        </w:rPr>
        <w:t>CRs</w:t>
      </w:r>
      <w:proofErr w:type="spellEnd"/>
      <w:r w:rsidRPr="00244E74">
        <w:rPr>
          <w:rFonts w:ascii="Times New Roman" w:hAnsi="Times New Roman" w:cs="Times New Roman"/>
          <w:color w:val="0070C0"/>
        </w:rPr>
        <w:t>.</w:t>
      </w:r>
    </w:p>
    <w:p w14:paraId="490028CD"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 xml:space="preserve">5: </w:t>
      </w:r>
      <w:r w:rsidRPr="00244E74">
        <w:rPr>
          <w:rFonts w:ascii="Times New Roman" w:hAnsi="Times New Roman" w:cs="Times New Roman"/>
          <w:color w:val="0070C0"/>
        </w:rPr>
        <w:tab/>
        <w:t>As a baseline, UE receives the needed assistance data for calculating UE location for AI/ML in step3 (</w:t>
      </w:r>
      <w:proofErr w:type="spellStart"/>
      <w:r w:rsidRPr="00244E74">
        <w:rPr>
          <w:rFonts w:ascii="Times New Roman" w:hAnsi="Times New Roman" w:cs="Times New Roman"/>
          <w:color w:val="0070C0"/>
        </w:rPr>
        <w:t>ProvideAssistanceData</w:t>
      </w:r>
      <w:proofErr w:type="spellEnd"/>
      <w:r w:rsidRPr="00244E74">
        <w:rPr>
          <w:rFonts w:ascii="Times New Roman" w:hAnsi="Times New Roman" w:cs="Times New Roman"/>
          <w:color w:val="0070C0"/>
        </w:rPr>
        <w:t>) and UE receives the instruction to perform the inference in step 5 (</w:t>
      </w:r>
      <w:proofErr w:type="spellStart"/>
      <w:r w:rsidRPr="00244E74">
        <w:rPr>
          <w:rFonts w:ascii="Times New Roman" w:hAnsi="Times New Roman" w:cs="Times New Roman"/>
          <w:color w:val="0070C0"/>
        </w:rPr>
        <w:t>RequestLocationInformation</w:t>
      </w:r>
      <w:proofErr w:type="spellEnd"/>
      <w:r w:rsidRPr="00244E74">
        <w:rPr>
          <w:rFonts w:ascii="Times New Roman" w:hAnsi="Times New Roman" w:cs="Times New Roman"/>
          <w:color w:val="0070C0"/>
        </w:rPr>
        <w:t xml:space="preserve">). The content of Assistance Data and the content of request location information is based upon RAN1 parameter list.  </w:t>
      </w:r>
    </w:p>
    <w:p w14:paraId="262A143F" w14:textId="77777777" w:rsidR="00D245C7" w:rsidRPr="00244E74" w:rsidRDefault="00D245C7" w:rsidP="00D245C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rPr>
      </w:pPr>
      <w:r w:rsidRPr="00244E74">
        <w:rPr>
          <w:rFonts w:ascii="Times New Roman" w:hAnsi="Times New Roman" w:cs="Times New Roman"/>
          <w:color w:val="0070C0"/>
        </w:rPr>
        <w:t xml:space="preserve">6: </w:t>
      </w:r>
      <w:r w:rsidRPr="00244E74">
        <w:rPr>
          <w:rFonts w:ascii="Times New Roman" w:hAnsi="Times New Roman" w:cs="Times New Roman"/>
          <w:color w:val="0070C0"/>
        </w:rPr>
        <w:tab/>
        <w:t xml:space="preserve">UE reports the applicable functionality to the LMF by the LPP provide capabilities message if there is a change of applicable functionality.   FFS if any additional LMF control is needed.  </w:t>
      </w:r>
    </w:p>
    <w:p w14:paraId="37576B36" w14:textId="77777777" w:rsidR="00D245C7" w:rsidRPr="001400C2" w:rsidRDefault="00D245C7" w:rsidP="00D245C7">
      <w:pPr>
        <w:pStyle w:val="Doc-text2"/>
        <w:spacing w:after="180"/>
        <w:ind w:left="709" w:firstLine="0"/>
        <w:jc w:val="both"/>
        <w:rPr>
          <w:rFonts w:ascii="Times New Roman" w:hAnsi="Times New Roman"/>
          <w:szCs w:val="20"/>
        </w:rPr>
      </w:pPr>
    </w:p>
    <w:p w14:paraId="2FB8C48B" w14:textId="77777777" w:rsidR="00D245C7" w:rsidRDefault="00D245C7" w:rsidP="00D245C7">
      <w:pPr>
        <w:pStyle w:val="Doc-text2"/>
        <w:spacing w:after="180"/>
        <w:ind w:left="0" w:firstLine="0"/>
        <w:jc w:val="both"/>
        <w:rPr>
          <w:rFonts w:ascii="Times New Roman" w:hAnsi="Times New Roman"/>
          <w:sz w:val="22"/>
          <w:szCs w:val="22"/>
        </w:rPr>
      </w:pPr>
      <w:r>
        <w:rPr>
          <w:rFonts w:ascii="Times New Roman" w:hAnsi="Times New Roman"/>
          <w:sz w:val="22"/>
          <w:szCs w:val="22"/>
        </w:rPr>
        <w:t>Below is the LCM procedure for AI/ML positioning use case 1 agreed by now in RAN2.</w:t>
      </w:r>
    </w:p>
    <w:p w14:paraId="5E58DEBD" w14:textId="77777777" w:rsidR="00D245C7" w:rsidRPr="00297726" w:rsidRDefault="00D245C7" w:rsidP="00D245C7">
      <w:pPr>
        <w:pStyle w:val="Doc-text2"/>
        <w:numPr>
          <w:ilvl w:val="0"/>
          <w:numId w:val="40"/>
        </w:numPr>
        <w:spacing w:after="120" w:line="240" w:lineRule="auto"/>
        <w:jc w:val="both"/>
        <w:rPr>
          <w:rFonts w:ascii="Times New Roman" w:hAnsi="Times New Roman"/>
          <w:sz w:val="22"/>
          <w:szCs w:val="22"/>
        </w:rPr>
      </w:pPr>
      <w:r w:rsidRPr="0072244B">
        <w:rPr>
          <w:rFonts w:ascii="Times New Roman" w:hAnsi="Times New Roman"/>
          <w:sz w:val="22"/>
          <w:szCs w:val="22"/>
        </w:rPr>
        <w:t xml:space="preserve">For Case 1, </w:t>
      </w:r>
      <w:r w:rsidRPr="00297726">
        <w:rPr>
          <w:rFonts w:ascii="Times New Roman" w:hAnsi="Times New Roman"/>
          <w:sz w:val="22"/>
          <w:szCs w:val="22"/>
        </w:rPr>
        <w:t>the baseline</w:t>
      </w:r>
      <w:r>
        <w:rPr>
          <w:rFonts w:ascii="Times New Roman" w:hAnsi="Times New Roman"/>
          <w:sz w:val="22"/>
          <w:szCs w:val="22"/>
        </w:rPr>
        <w:t xml:space="preserve"> LCM procedure is</w:t>
      </w:r>
      <w:r w:rsidRPr="00297726">
        <w:rPr>
          <w:rFonts w:ascii="Times New Roman" w:hAnsi="Times New Roman"/>
          <w:sz w:val="22"/>
          <w:szCs w:val="22"/>
        </w:rPr>
        <w:t>:</w:t>
      </w:r>
    </w:p>
    <w:p w14:paraId="1265D520" w14:textId="77777777" w:rsidR="00D245C7" w:rsidRPr="00297726"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1: LMF may request the UE to report the supported functionalities at the UE side by LPP </w:t>
      </w:r>
      <w:proofErr w:type="spellStart"/>
      <w:r w:rsidRPr="00B26486">
        <w:rPr>
          <w:rFonts w:ascii="Times New Roman" w:hAnsi="Times New Roman"/>
          <w:i/>
          <w:iCs/>
          <w:sz w:val="22"/>
          <w:szCs w:val="22"/>
        </w:rPr>
        <w:t>RequestCapabilities</w:t>
      </w:r>
      <w:proofErr w:type="spellEnd"/>
      <w:r w:rsidRPr="00297726">
        <w:rPr>
          <w:rFonts w:ascii="Times New Roman" w:hAnsi="Times New Roman"/>
          <w:sz w:val="22"/>
          <w:szCs w:val="22"/>
        </w:rPr>
        <w:t xml:space="preserve"> message.</w:t>
      </w:r>
    </w:p>
    <w:p w14:paraId="67ADE5A5" w14:textId="77777777" w:rsidR="00D245C7" w:rsidRPr="00297726"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2: UE sends LPP </w:t>
      </w:r>
      <w:proofErr w:type="spellStart"/>
      <w:r w:rsidRPr="009777EB">
        <w:rPr>
          <w:rFonts w:ascii="Times New Roman" w:hAnsi="Times New Roman"/>
          <w:i/>
          <w:iCs/>
          <w:sz w:val="22"/>
          <w:szCs w:val="22"/>
        </w:rPr>
        <w:t>ProvideCapabilities</w:t>
      </w:r>
      <w:proofErr w:type="spellEnd"/>
      <w:r w:rsidRPr="00297726">
        <w:rPr>
          <w:rFonts w:ascii="Times New Roman" w:hAnsi="Times New Roman"/>
          <w:sz w:val="22"/>
          <w:szCs w:val="22"/>
        </w:rPr>
        <w:t xml:space="preserve"> message to LMF with the supported functionalities at the UE side.</w:t>
      </w:r>
    </w:p>
    <w:p w14:paraId="154FCD8D" w14:textId="77777777" w:rsidR="00D245C7" w:rsidRPr="00297726"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3: LMF sends the LPP </w:t>
      </w:r>
      <w:proofErr w:type="spellStart"/>
      <w:r w:rsidRPr="00B26486">
        <w:rPr>
          <w:rFonts w:ascii="Times New Roman" w:hAnsi="Times New Roman"/>
          <w:i/>
          <w:iCs/>
          <w:sz w:val="22"/>
          <w:szCs w:val="22"/>
        </w:rPr>
        <w:t>ProvideAssistanceData</w:t>
      </w:r>
      <w:proofErr w:type="spellEnd"/>
      <w:r w:rsidRPr="00297726">
        <w:rPr>
          <w:rFonts w:ascii="Times New Roman" w:hAnsi="Times New Roman"/>
          <w:sz w:val="22"/>
          <w:szCs w:val="22"/>
        </w:rPr>
        <w:t xml:space="preserve"> message (which may contain network side additional condition).</w:t>
      </w:r>
    </w:p>
    <w:p w14:paraId="318D4F33" w14:textId="77777777" w:rsidR="00D245C7"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4: UE reports the applicable functionality to the LMF by the LPP </w:t>
      </w:r>
      <w:proofErr w:type="spellStart"/>
      <w:r w:rsidRPr="009777EB">
        <w:rPr>
          <w:rFonts w:ascii="Times New Roman" w:hAnsi="Times New Roman"/>
          <w:i/>
          <w:iCs/>
          <w:sz w:val="22"/>
          <w:szCs w:val="22"/>
        </w:rPr>
        <w:t>ProvideCapabilities</w:t>
      </w:r>
      <w:proofErr w:type="spellEnd"/>
      <w:r w:rsidRPr="00297726">
        <w:rPr>
          <w:rFonts w:ascii="Times New Roman" w:hAnsi="Times New Roman"/>
          <w:sz w:val="22"/>
          <w:szCs w:val="22"/>
        </w:rPr>
        <w:t xml:space="preserve"> message</w:t>
      </w:r>
      <w:r>
        <w:rPr>
          <w:rFonts w:ascii="Times New Roman" w:hAnsi="Times New Roman"/>
          <w:sz w:val="22"/>
          <w:szCs w:val="22"/>
        </w:rPr>
        <w:t xml:space="preserve"> in response to Step 3 (“reactive” way)</w:t>
      </w:r>
      <w:r w:rsidRPr="00297726">
        <w:rPr>
          <w:rFonts w:ascii="Times New Roman" w:hAnsi="Times New Roman"/>
          <w:sz w:val="22"/>
          <w:szCs w:val="22"/>
        </w:rPr>
        <w:t>.</w:t>
      </w:r>
    </w:p>
    <w:p w14:paraId="15241B1E" w14:textId="77777777" w:rsidR="00D245C7" w:rsidRPr="00297726" w:rsidRDefault="00D245C7" w:rsidP="00D245C7">
      <w:pPr>
        <w:pStyle w:val="Doc-text2"/>
        <w:numPr>
          <w:ilvl w:val="2"/>
          <w:numId w:val="40"/>
        </w:numPr>
        <w:spacing w:after="120" w:line="240" w:lineRule="auto"/>
        <w:jc w:val="both"/>
        <w:rPr>
          <w:rFonts w:ascii="Times New Roman" w:hAnsi="Times New Roman"/>
          <w:sz w:val="22"/>
          <w:szCs w:val="22"/>
        </w:rPr>
      </w:pPr>
      <w:r>
        <w:rPr>
          <w:rFonts w:ascii="Times New Roman" w:hAnsi="Times New Roman"/>
          <w:sz w:val="22"/>
          <w:szCs w:val="22"/>
        </w:rPr>
        <w:lastRenderedPageBreak/>
        <w:t xml:space="preserve">The UE can report the applicable functionality also in “proactive” way by </w:t>
      </w:r>
      <w:r w:rsidRPr="0072244B">
        <w:rPr>
          <w:rFonts w:ascii="Times New Roman" w:hAnsi="Times New Roman"/>
          <w:sz w:val="22"/>
          <w:szCs w:val="22"/>
        </w:rPr>
        <w:t>send</w:t>
      </w:r>
      <w:r>
        <w:rPr>
          <w:rFonts w:ascii="Times New Roman" w:hAnsi="Times New Roman"/>
          <w:sz w:val="22"/>
          <w:szCs w:val="22"/>
        </w:rPr>
        <w:t>ing</w:t>
      </w:r>
      <w:r w:rsidRPr="0072244B">
        <w:rPr>
          <w:rFonts w:ascii="Times New Roman" w:hAnsi="Times New Roman"/>
          <w:sz w:val="22"/>
          <w:szCs w:val="22"/>
        </w:rPr>
        <w:t xml:space="preserve"> an unsolicited LPP </w:t>
      </w:r>
      <w:proofErr w:type="spellStart"/>
      <w:r w:rsidRPr="00E87B91">
        <w:rPr>
          <w:rFonts w:ascii="Times New Roman" w:hAnsi="Times New Roman"/>
          <w:i/>
          <w:iCs/>
          <w:sz w:val="22"/>
          <w:szCs w:val="22"/>
        </w:rPr>
        <w:t>ProvideCapabilities</w:t>
      </w:r>
      <w:proofErr w:type="spellEnd"/>
      <w:r w:rsidRPr="0072244B">
        <w:rPr>
          <w:rFonts w:ascii="Times New Roman" w:hAnsi="Times New Roman"/>
          <w:sz w:val="22"/>
          <w:szCs w:val="22"/>
        </w:rPr>
        <w:t xml:space="preserve"> message to LMF</w:t>
      </w:r>
      <w:r>
        <w:rPr>
          <w:rFonts w:ascii="Times New Roman" w:hAnsi="Times New Roman"/>
          <w:sz w:val="22"/>
          <w:szCs w:val="22"/>
        </w:rPr>
        <w:t xml:space="preserve"> when </w:t>
      </w:r>
      <w:r w:rsidRPr="0072244B">
        <w:rPr>
          <w:rFonts w:ascii="Times New Roman" w:hAnsi="Times New Roman"/>
          <w:sz w:val="22"/>
          <w:szCs w:val="22"/>
        </w:rPr>
        <w:t>the applicability change</w:t>
      </w:r>
      <w:r>
        <w:rPr>
          <w:rFonts w:ascii="Times New Roman" w:hAnsi="Times New Roman"/>
          <w:sz w:val="22"/>
          <w:szCs w:val="22"/>
        </w:rPr>
        <w:t>s</w:t>
      </w:r>
      <w:r w:rsidRPr="0072244B">
        <w:rPr>
          <w:rFonts w:ascii="Times New Roman" w:hAnsi="Times New Roman"/>
          <w:sz w:val="22"/>
          <w:szCs w:val="22"/>
        </w:rPr>
        <w:t>.</w:t>
      </w:r>
    </w:p>
    <w:p w14:paraId="2530FB3B" w14:textId="77777777" w:rsidR="00D245C7" w:rsidRPr="00297726"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5: The LMF requests the inferred location information using the LPP </w:t>
      </w:r>
      <w:proofErr w:type="spellStart"/>
      <w:r w:rsidRPr="0036638E">
        <w:rPr>
          <w:rFonts w:ascii="Times New Roman" w:hAnsi="Times New Roman"/>
          <w:i/>
          <w:iCs/>
          <w:sz w:val="22"/>
          <w:szCs w:val="22"/>
        </w:rPr>
        <w:t>RequestLocationInformation</w:t>
      </w:r>
      <w:proofErr w:type="spellEnd"/>
      <w:r w:rsidRPr="00297726">
        <w:rPr>
          <w:rFonts w:ascii="Times New Roman" w:hAnsi="Times New Roman"/>
          <w:sz w:val="22"/>
          <w:szCs w:val="22"/>
        </w:rPr>
        <w:t xml:space="preserve"> message.</w:t>
      </w:r>
    </w:p>
    <w:p w14:paraId="6322DC26" w14:textId="77777777" w:rsidR="00D245C7" w:rsidRDefault="00D245C7" w:rsidP="00D245C7">
      <w:pPr>
        <w:pStyle w:val="Doc-text2"/>
        <w:numPr>
          <w:ilvl w:val="1"/>
          <w:numId w:val="40"/>
        </w:numPr>
        <w:spacing w:after="120" w:line="240" w:lineRule="auto"/>
        <w:jc w:val="both"/>
        <w:rPr>
          <w:rFonts w:ascii="Times New Roman" w:hAnsi="Times New Roman"/>
          <w:sz w:val="22"/>
          <w:szCs w:val="22"/>
        </w:rPr>
      </w:pPr>
      <w:r w:rsidRPr="00297726">
        <w:rPr>
          <w:rFonts w:ascii="Times New Roman" w:hAnsi="Times New Roman"/>
          <w:sz w:val="22"/>
          <w:szCs w:val="22"/>
        </w:rPr>
        <w:t xml:space="preserve">Step 6: UE reports the inferred location using LPP </w:t>
      </w:r>
      <w:proofErr w:type="spellStart"/>
      <w:r w:rsidRPr="000F7FD1">
        <w:rPr>
          <w:rFonts w:ascii="Times New Roman" w:hAnsi="Times New Roman"/>
          <w:i/>
          <w:iCs/>
          <w:sz w:val="22"/>
          <w:szCs w:val="22"/>
        </w:rPr>
        <w:t>ProvideLocationInformation</w:t>
      </w:r>
      <w:proofErr w:type="spellEnd"/>
      <w:r w:rsidRPr="00297726">
        <w:rPr>
          <w:rFonts w:ascii="Times New Roman" w:hAnsi="Times New Roman"/>
          <w:sz w:val="22"/>
          <w:szCs w:val="22"/>
        </w:rPr>
        <w:t xml:space="preserve"> message.</w:t>
      </w:r>
    </w:p>
    <w:p w14:paraId="4B649637" w14:textId="77777777" w:rsidR="00D245C7" w:rsidRPr="00071A17" w:rsidRDefault="00D245C7" w:rsidP="00D245C7">
      <w:pPr>
        <w:pStyle w:val="Doc-text2"/>
        <w:numPr>
          <w:ilvl w:val="0"/>
          <w:numId w:val="40"/>
        </w:numPr>
        <w:spacing w:after="180" w:line="240" w:lineRule="auto"/>
        <w:jc w:val="both"/>
        <w:rPr>
          <w:rFonts w:ascii="Times New Roman" w:hAnsi="Times New Roman"/>
          <w:sz w:val="22"/>
          <w:szCs w:val="22"/>
        </w:rPr>
      </w:pPr>
      <w:r>
        <w:rPr>
          <w:rFonts w:ascii="Times New Roman" w:hAnsi="Times New Roman"/>
          <w:sz w:val="22"/>
          <w:szCs w:val="22"/>
          <w:lang w:val="en-US"/>
        </w:rPr>
        <w:t>A</w:t>
      </w:r>
      <w:r w:rsidRPr="008174D5">
        <w:rPr>
          <w:rFonts w:ascii="Times New Roman" w:hAnsi="Times New Roman"/>
          <w:sz w:val="22"/>
          <w:szCs w:val="22"/>
          <w:lang w:val="en-US"/>
        </w:rPr>
        <w:t xml:space="preserve">s a baseline, if </w:t>
      </w:r>
      <w:r>
        <w:rPr>
          <w:rFonts w:ascii="Times New Roman" w:hAnsi="Times New Roman"/>
          <w:sz w:val="22"/>
          <w:szCs w:val="22"/>
          <w:lang w:val="en-US"/>
        </w:rPr>
        <w:t>a functionality (e.g., A</w:t>
      </w:r>
      <w:r w:rsidRPr="008174D5">
        <w:rPr>
          <w:rFonts w:ascii="Times New Roman" w:hAnsi="Times New Roman"/>
          <w:sz w:val="22"/>
          <w:szCs w:val="22"/>
          <w:lang w:val="en-US"/>
        </w:rPr>
        <w:t>IML</w:t>
      </w:r>
      <w:r>
        <w:rPr>
          <w:rFonts w:ascii="Times New Roman" w:hAnsi="Times New Roman"/>
          <w:sz w:val="22"/>
          <w:szCs w:val="22"/>
          <w:lang w:val="en-US"/>
        </w:rPr>
        <w:t>-</w:t>
      </w:r>
      <w:r w:rsidRPr="008174D5">
        <w:rPr>
          <w:rFonts w:ascii="Times New Roman" w:hAnsi="Times New Roman"/>
          <w:sz w:val="22"/>
          <w:szCs w:val="22"/>
          <w:lang w:val="en-US"/>
        </w:rPr>
        <w:t>based positioning method</w:t>
      </w:r>
      <w:r>
        <w:rPr>
          <w:rFonts w:ascii="Times New Roman" w:hAnsi="Times New Roman"/>
          <w:sz w:val="22"/>
          <w:szCs w:val="22"/>
          <w:lang w:val="en-US"/>
        </w:rPr>
        <w:t>)</w:t>
      </w:r>
      <w:r w:rsidRPr="008174D5">
        <w:rPr>
          <w:rFonts w:ascii="Times New Roman" w:hAnsi="Times New Roman"/>
          <w:sz w:val="22"/>
          <w:szCs w:val="22"/>
          <w:lang w:val="en-US"/>
        </w:rPr>
        <w:t xml:space="preserve"> becomes non-applicable </w:t>
      </w:r>
      <w:r>
        <w:rPr>
          <w:rFonts w:ascii="Times New Roman" w:hAnsi="Times New Roman"/>
          <w:sz w:val="22"/>
          <w:szCs w:val="22"/>
          <w:lang w:val="en-US"/>
        </w:rPr>
        <w:t xml:space="preserve">in the UE, </w:t>
      </w:r>
      <w:r w:rsidRPr="008174D5">
        <w:rPr>
          <w:rFonts w:ascii="Times New Roman" w:hAnsi="Times New Roman"/>
          <w:sz w:val="22"/>
          <w:szCs w:val="22"/>
          <w:lang w:val="en-US"/>
        </w:rPr>
        <w:t xml:space="preserve">when LMF requests UE location estimation, </w:t>
      </w:r>
      <w:r>
        <w:rPr>
          <w:rFonts w:ascii="Times New Roman" w:hAnsi="Times New Roman"/>
          <w:sz w:val="22"/>
          <w:szCs w:val="22"/>
          <w:lang w:val="en-US"/>
        </w:rPr>
        <w:t xml:space="preserve">the </w:t>
      </w:r>
      <w:r w:rsidRPr="008174D5">
        <w:rPr>
          <w:rFonts w:ascii="Times New Roman" w:hAnsi="Times New Roman"/>
          <w:sz w:val="22"/>
          <w:szCs w:val="22"/>
          <w:lang w:val="en-US"/>
        </w:rPr>
        <w:t>UE cannot perform the AIML</w:t>
      </w:r>
      <w:r>
        <w:rPr>
          <w:rFonts w:ascii="Times New Roman" w:hAnsi="Times New Roman"/>
          <w:sz w:val="22"/>
          <w:szCs w:val="22"/>
          <w:lang w:val="en-US"/>
        </w:rPr>
        <w:t>-</w:t>
      </w:r>
      <w:r w:rsidRPr="008174D5">
        <w:rPr>
          <w:rFonts w:ascii="Times New Roman" w:hAnsi="Times New Roman"/>
          <w:sz w:val="22"/>
          <w:szCs w:val="22"/>
          <w:lang w:val="en-US"/>
        </w:rPr>
        <w:t xml:space="preserve">based positioning and reply with LPP </w:t>
      </w:r>
      <w:proofErr w:type="spellStart"/>
      <w:r w:rsidRPr="00315B25">
        <w:rPr>
          <w:rFonts w:ascii="Times New Roman" w:hAnsi="Times New Roman"/>
          <w:i/>
          <w:iCs/>
          <w:sz w:val="22"/>
          <w:szCs w:val="22"/>
          <w:lang w:val="en-US"/>
        </w:rPr>
        <w:t>Providelocation</w:t>
      </w:r>
      <w:r>
        <w:rPr>
          <w:rFonts w:ascii="Times New Roman" w:hAnsi="Times New Roman"/>
          <w:i/>
          <w:iCs/>
          <w:sz w:val="22"/>
          <w:szCs w:val="22"/>
          <w:lang w:val="en-US"/>
        </w:rPr>
        <w:t>I</w:t>
      </w:r>
      <w:r w:rsidRPr="00315B25">
        <w:rPr>
          <w:rFonts w:ascii="Times New Roman" w:hAnsi="Times New Roman"/>
          <w:i/>
          <w:iCs/>
          <w:sz w:val="22"/>
          <w:szCs w:val="22"/>
          <w:lang w:val="en-US"/>
        </w:rPr>
        <w:t>nformation</w:t>
      </w:r>
      <w:proofErr w:type="spellEnd"/>
      <w:r w:rsidRPr="008174D5">
        <w:rPr>
          <w:rFonts w:ascii="Times New Roman" w:hAnsi="Times New Roman"/>
          <w:sz w:val="22"/>
          <w:szCs w:val="22"/>
          <w:lang w:val="en-US"/>
        </w:rPr>
        <w:t xml:space="preserve"> message with error cause.</w:t>
      </w:r>
      <w:r>
        <w:rPr>
          <w:rFonts w:ascii="Times New Roman" w:hAnsi="Times New Roman"/>
          <w:sz w:val="22"/>
          <w:szCs w:val="22"/>
          <w:lang w:val="en-US"/>
        </w:rPr>
        <w:t xml:space="preserve"> FFS in RAN2 </w:t>
      </w:r>
      <w:r w:rsidRPr="008B5A66">
        <w:rPr>
          <w:rFonts w:ascii="Times New Roman" w:hAnsi="Times New Roman"/>
          <w:sz w:val="22"/>
          <w:szCs w:val="22"/>
          <w:lang w:val="en-US"/>
        </w:rPr>
        <w:t>if other fallback options are considered</w:t>
      </w:r>
      <w:r>
        <w:rPr>
          <w:rFonts w:ascii="Times New Roman" w:hAnsi="Times New Roman"/>
          <w:sz w:val="22"/>
          <w:szCs w:val="22"/>
          <w:lang w:val="en-US"/>
        </w:rPr>
        <w:t>.</w:t>
      </w:r>
    </w:p>
    <w:p w14:paraId="6CE391D9" w14:textId="77777777" w:rsidR="00D245C7" w:rsidRPr="008174D5" w:rsidRDefault="00D245C7" w:rsidP="00D245C7">
      <w:pPr>
        <w:pStyle w:val="Doc-text2"/>
        <w:spacing w:after="180" w:line="240" w:lineRule="auto"/>
        <w:ind w:left="780" w:firstLine="0"/>
        <w:jc w:val="both"/>
        <w:rPr>
          <w:rFonts w:ascii="Times New Roman" w:hAnsi="Times New Roman"/>
          <w:sz w:val="22"/>
          <w:szCs w:val="22"/>
        </w:rPr>
      </w:pPr>
    </w:p>
    <w:p w14:paraId="715F11D0"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7</w:t>
      </w:r>
      <w:r w:rsidRPr="00071A17">
        <w:rPr>
          <w:rFonts w:ascii="Times New Roman" w:hAnsi="Times New Roman" w:cs="Times New Roman"/>
          <w:i/>
          <w:iCs/>
        </w:rPr>
        <w:t xml:space="preserve">: </w:t>
      </w:r>
      <w:r>
        <w:rPr>
          <w:rFonts w:ascii="Times New Roman" w:hAnsi="Times New Roman" w:cs="Times New Roman"/>
          <w:i/>
          <w:iCs/>
        </w:rPr>
        <w:t>No fallback delay requirement for AI/ML positioning use case 1 is necessary, since AI/ML positioning use case 1 is configured by LMF as a separate positioning method, based on the current RAN2 agreements. (</w:t>
      </w:r>
      <w:r w:rsidRPr="00AF752D">
        <w:rPr>
          <w:rFonts w:ascii="Times New Roman" w:hAnsi="Times New Roman" w:cs="Times New Roman"/>
          <w:i/>
          <w:iCs/>
        </w:rPr>
        <w:t xml:space="preserve">The statement </w:t>
      </w:r>
      <w:r>
        <w:rPr>
          <w:rFonts w:ascii="Times New Roman" w:hAnsi="Times New Roman" w:cs="Times New Roman"/>
          <w:i/>
          <w:iCs/>
        </w:rPr>
        <w:t>can be rediscussed if there will be new related RAN2 agreements impacting the procedure.)</w:t>
      </w:r>
    </w:p>
    <w:p w14:paraId="673B4CA0" w14:textId="77777777" w:rsidR="00D245C7" w:rsidRDefault="00D245C7" w:rsidP="00D245C7">
      <w:pPr>
        <w:pStyle w:val="Heading3"/>
        <w:numPr>
          <w:ilvl w:val="2"/>
          <w:numId w:val="39"/>
        </w:numPr>
      </w:pPr>
      <w:r>
        <w:t>AI/ML beam management</w:t>
      </w:r>
    </w:p>
    <w:p w14:paraId="68F77DE6" w14:textId="77777777" w:rsidR="00D245C7" w:rsidRPr="006D644F" w:rsidRDefault="00D245C7" w:rsidP="00D245C7">
      <w:pPr>
        <w:tabs>
          <w:tab w:val="left" w:pos="3750"/>
        </w:tabs>
        <w:rPr>
          <w:rFonts w:ascii="Times New Roman" w:hAnsi="Times New Roman" w:cs="Times New Roman"/>
          <w:sz w:val="22"/>
        </w:rPr>
      </w:pPr>
      <w:r>
        <w:rPr>
          <w:rFonts w:ascii="Times New Roman" w:hAnsi="Times New Roman" w:cs="Times New Roman"/>
          <w:sz w:val="22"/>
        </w:rPr>
        <w:t xml:space="preserve">The LCM procedure for AI/ML beam management is different from that for AI/ML positioning. </w:t>
      </w:r>
      <w:r w:rsidRPr="006D644F">
        <w:rPr>
          <w:rFonts w:ascii="Times New Roman" w:hAnsi="Times New Roman" w:cs="Times New Roman"/>
          <w:sz w:val="22"/>
        </w:rPr>
        <w:t>For the beam management use case, UE-sided model</w:t>
      </w:r>
      <w:r>
        <w:rPr>
          <w:rFonts w:ascii="Times New Roman" w:hAnsi="Times New Roman" w:cs="Times New Roman"/>
          <w:sz w:val="22"/>
        </w:rPr>
        <w:t>, the LCM steps are as below.</w:t>
      </w:r>
    </w:p>
    <w:p w14:paraId="79A5D058"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b/>
          <w:bCs/>
          <w:color w:val="0070C0"/>
          <w:szCs w:val="20"/>
        </w:rPr>
        <w:t>Step 1</w:t>
      </w:r>
      <w:r w:rsidRPr="004F1268">
        <w:rPr>
          <w:rFonts w:ascii="Times New Roman" w:hAnsi="Times New Roman" w:cs="Times New Roman"/>
          <w:color w:val="0070C0"/>
          <w:szCs w:val="20"/>
        </w:rPr>
        <w:t xml:space="preserve">: Network sends </w:t>
      </w:r>
      <w:proofErr w:type="spellStart"/>
      <w:r w:rsidRPr="004F1268">
        <w:rPr>
          <w:rFonts w:ascii="Times New Roman" w:hAnsi="Times New Roman" w:cs="Times New Roman"/>
          <w:color w:val="0070C0"/>
          <w:szCs w:val="20"/>
        </w:rPr>
        <w:t>UECapabilityEnqiry</w:t>
      </w:r>
      <w:proofErr w:type="spellEnd"/>
      <w:r w:rsidRPr="004F1268">
        <w:rPr>
          <w:rFonts w:ascii="Times New Roman" w:hAnsi="Times New Roman" w:cs="Times New Roman"/>
          <w:color w:val="0070C0"/>
          <w:szCs w:val="20"/>
        </w:rPr>
        <w:t xml:space="preserve"> message to initiate the procedure to a UE reporting its AI/ML supported functionalities. </w:t>
      </w:r>
    </w:p>
    <w:p w14:paraId="6936C078"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b/>
          <w:bCs/>
          <w:color w:val="0070C0"/>
          <w:szCs w:val="20"/>
        </w:rPr>
        <w:t>Step 2</w:t>
      </w:r>
      <w:r w:rsidRPr="004F1268">
        <w:rPr>
          <w:rFonts w:ascii="Times New Roman" w:hAnsi="Times New Roman" w:cs="Times New Roman"/>
          <w:color w:val="0070C0"/>
          <w:szCs w:val="20"/>
        </w:rPr>
        <w:t xml:space="preserve">: UE sends </w:t>
      </w:r>
      <w:proofErr w:type="spellStart"/>
      <w:r w:rsidRPr="004F1268">
        <w:rPr>
          <w:rFonts w:ascii="Times New Roman" w:hAnsi="Times New Roman" w:cs="Times New Roman"/>
          <w:color w:val="0070C0"/>
          <w:szCs w:val="20"/>
        </w:rPr>
        <w:t>UECapablityInformation</w:t>
      </w:r>
      <w:proofErr w:type="spellEnd"/>
      <w:r w:rsidRPr="004F1268">
        <w:rPr>
          <w:rFonts w:ascii="Times New Roman" w:hAnsi="Times New Roman" w:cs="Times New Roman"/>
          <w:color w:val="0070C0"/>
          <w:szCs w:val="20"/>
        </w:rPr>
        <w:t xml:space="preserve"> message to network, containing supported functionalities at the UE side.</w:t>
      </w:r>
    </w:p>
    <w:p w14:paraId="7482A936"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b/>
          <w:bCs/>
          <w:color w:val="0070C0"/>
          <w:szCs w:val="20"/>
        </w:rPr>
        <w:t>“Step 3”</w:t>
      </w:r>
      <w:r w:rsidRPr="004F1268">
        <w:rPr>
          <w:rFonts w:ascii="Times New Roman" w:hAnsi="Times New Roman" w:cs="Times New Roman"/>
          <w:color w:val="0070C0"/>
          <w:szCs w:val="20"/>
        </w:rPr>
        <w:t>: Following configurations are provided from NW to UE:</w:t>
      </w:r>
    </w:p>
    <w:p w14:paraId="53A272DA"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1) UE is allowed to do UAI reporting via </w:t>
      </w:r>
      <w:proofErr w:type="spellStart"/>
      <w:r w:rsidRPr="004F1268">
        <w:rPr>
          <w:rFonts w:ascii="Times New Roman" w:hAnsi="Times New Roman" w:cs="Times New Roman"/>
          <w:color w:val="0070C0"/>
          <w:szCs w:val="20"/>
        </w:rPr>
        <w:t>OtherConfig</w:t>
      </w:r>
      <w:proofErr w:type="spellEnd"/>
      <w:r w:rsidRPr="004F1268">
        <w:rPr>
          <w:rFonts w:ascii="Times New Roman" w:hAnsi="Times New Roman" w:cs="Times New Roman"/>
          <w:color w:val="0070C0"/>
          <w:szCs w:val="20"/>
        </w:rPr>
        <w:t>.</w:t>
      </w:r>
    </w:p>
    <w:p w14:paraId="1A1D0750"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2) Network may provide NW-side additional condition.  FFS on the RRC signalling and whether it is mandatory or optional. </w:t>
      </w:r>
    </w:p>
    <w:p w14:paraId="66AE540A"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3) FFS on configuration (e.g. inference configuration) of supported functionalities. FFS on the content of configuration.</w:t>
      </w:r>
    </w:p>
    <w:p w14:paraId="48DAE484"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F1268">
        <w:rPr>
          <w:rFonts w:ascii="Times New Roman" w:hAnsi="Times New Roman" w:cs="Times New Roman"/>
          <w:i/>
          <w:iCs/>
          <w:color w:val="0070C0"/>
          <w:szCs w:val="20"/>
        </w:rPr>
        <w:t xml:space="preserve">   </w:t>
      </w:r>
    </w:p>
    <w:p w14:paraId="107D707A"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b/>
          <w:bCs/>
          <w:color w:val="0070C0"/>
          <w:szCs w:val="20"/>
        </w:rPr>
        <w:t>“Step 4”</w:t>
      </w:r>
      <w:r w:rsidRPr="004F1268">
        <w:rPr>
          <w:rFonts w:ascii="Times New Roman" w:hAnsi="Times New Roman" w:cs="Times New Roman"/>
          <w:color w:val="0070C0"/>
          <w:szCs w:val="20"/>
        </w:rPr>
        <w:t xml:space="preserve">: UE reports applicable functionality in the following scenarios: </w:t>
      </w:r>
    </w:p>
    <w:p w14:paraId="3750A79A"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1) Upon being configured to provide applicable functionality and upon change of applicable functionality via UAI</w:t>
      </w:r>
    </w:p>
    <w:p w14:paraId="2C3A8A06" w14:textId="77777777" w:rsidR="00D245C7"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2) As response to NW-side additional condition requesting applicable functionality reporting in step 3, FFS other network configuration (e.g. inference configuration), FFS via UAI or </w:t>
      </w:r>
      <w:proofErr w:type="spellStart"/>
      <w:r w:rsidRPr="004F1268">
        <w:rPr>
          <w:rFonts w:ascii="Times New Roman" w:hAnsi="Times New Roman" w:cs="Times New Roman"/>
          <w:color w:val="0070C0"/>
          <w:szCs w:val="20"/>
        </w:rPr>
        <w:t>RRCReconfigurationComplete</w:t>
      </w:r>
      <w:proofErr w:type="spellEnd"/>
      <w:r w:rsidRPr="004F1268">
        <w:rPr>
          <w:rFonts w:ascii="Times New Roman" w:hAnsi="Times New Roman" w:cs="Times New Roman"/>
          <w:color w:val="0070C0"/>
          <w:szCs w:val="20"/>
        </w:rPr>
        <w:t xml:space="preserve">, etc </w:t>
      </w:r>
    </w:p>
    <w:p w14:paraId="5CCDE22B" w14:textId="77777777" w:rsidR="00D245C7" w:rsidRPr="004F1268" w:rsidRDefault="00D245C7" w:rsidP="00D245C7">
      <w:pPr>
        <w:pStyle w:val="Doc-text2"/>
        <w:numPr>
          <w:ilvl w:val="1"/>
          <w:numId w:val="41"/>
        </w:numPr>
        <w:rPr>
          <w:rFonts w:ascii="Times New Roman" w:hAnsi="Times New Roman" w:cs="Times New Roman"/>
          <w:color w:val="0070C0"/>
          <w:szCs w:val="20"/>
        </w:rPr>
      </w:pPr>
      <w:r w:rsidRPr="003A701F">
        <w:rPr>
          <w:rFonts w:ascii="Times New Roman" w:hAnsi="Times New Roman" w:cs="Times New Roman"/>
          <w:color w:val="0070C0"/>
          <w:szCs w:val="20"/>
        </w:rPr>
        <w:t xml:space="preserve">UAI is supported and </w:t>
      </w:r>
      <w:proofErr w:type="spellStart"/>
      <w:r w:rsidRPr="003A701F">
        <w:rPr>
          <w:rFonts w:ascii="Times New Roman" w:hAnsi="Times New Roman" w:cs="Times New Roman"/>
          <w:color w:val="0070C0"/>
          <w:szCs w:val="20"/>
        </w:rPr>
        <w:t>RRCReconfigurationComplete</w:t>
      </w:r>
      <w:proofErr w:type="spellEnd"/>
      <w:r w:rsidRPr="003A701F">
        <w:rPr>
          <w:rFonts w:ascii="Times New Roman" w:hAnsi="Times New Roman" w:cs="Times New Roman"/>
          <w:color w:val="0070C0"/>
          <w:szCs w:val="20"/>
        </w:rPr>
        <w:t xml:space="preserve"> message can be used to report applicable functionality.</w:t>
      </w:r>
    </w:p>
    <w:p w14:paraId="616A6B3A"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b/>
          <w:bCs/>
          <w:color w:val="0070C0"/>
          <w:szCs w:val="20"/>
        </w:rPr>
        <w:t>Step 5</w:t>
      </w:r>
      <w:r w:rsidRPr="004F1268">
        <w:rPr>
          <w:rFonts w:ascii="Times New Roman" w:hAnsi="Times New Roman" w:cs="Times New Roman"/>
          <w:color w:val="0070C0"/>
          <w:szCs w:val="20"/>
        </w:rPr>
        <w:t xml:space="preserve">: </w:t>
      </w:r>
    </w:p>
    <w:p w14:paraId="4AA08795"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0B7E2E1B" w14:textId="77777777" w:rsidR="00D245C7" w:rsidRPr="004F1268"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2) If inference configuration based on supported functionality is provided in Step 3, it is up to network implementation whether to provide an updated configuration or not. </w:t>
      </w:r>
    </w:p>
    <w:p w14:paraId="02BB8686" w14:textId="77777777" w:rsidR="00D245C7" w:rsidRPr="00D67F1A" w:rsidRDefault="00D245C7" w:rsidP="00D245C7">
      <w:pPr>
        <w:pStyle w:val="Doc-text2"/>
        <w:numPr>
          <w:ilvl w:val="0"/>
          <w:numId w:val="41"/>
        </w:numPr>
        <w:rPr>
          <w:rFonts w:ascii="Times New Roman" w:hAnsi="Times New Roman" w:cs="Times New Roman"/>
          <w:color w:val="0070C0"/>
          <w:szCs w:val="20"/>
        </w:rPr>
      </w:pPr>
      <w:r w:rsidRPr="004F1268">
        <w:rPr>
          <w:rFonts w:ascii="Times New Roman" w:hAnsi="Times New Roman" w:cs="Times New Roman"/>
          <w:color w:val="0070C0"/>
          <w:szCs w:val="20"/>
        </w:rPr>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4F1268">
        <w:rPr>
          <w:rFonts w:ascii="Times New Roman" w:hAnsi="Times New Roman" w:cs="Times New Roman"/>
          <w:color w:val="0070C0"/>
          <w:szCs w:val="20"/>
        </w:rPr>
        <w:t>signaling</w:t>
      </w:r>
      <w:proofErr w:type="spellEnd"/>
      <w:r w:rsidRPr="004F1268">
        <w:rPr>
          <w:rFonts w:ascii="Times New Roman" w:hAnsi="Times New Roman" w:cs="Times New Roman"/>
          <w:color w:val="0070C0"/>
          <w:szCs w:val="20"/>
        </w:rPr>
        <w:t xml:space="preserve"> for activation/deactivation.  FFS if multiple applicable functionalities can be activated at the same time.   FFS what is the granularity of functionality</w:t>
      </w:r>
    </w:p>
    <w:p w14:paraId="6F246572" w14:textId="77777777" w:rsidR="00D245C7" w:rsidRPr="00D67F1A" w:rsidRDefault="00D245C7" w:rsidP="00D245C7">
      <w:pPr>
        <w:tabs>
          <w:tab w:val="left" w:pos="3750"/>
        </w:tabs>
        <w:spacing w:after="120" w:line="240" w:lineRule="auto"/>
        <w:ind w:left="420"/>
        <w:jc w:val="both"/>
        <w:rPr>
          <w:rFonts w:ascii="Times New Roman" w:hAnsi="Times New Roman" w:cs="Times New Roman"/>
        </w:rPr>
      </w:pPr>
    </w:p>
    <w:p w14:paraId="6254AB0B" w14:textId="77777777" w:rsidR="00D245C7" w:rsidRPr="00C37332" w:rsidRDefault="00D245C7" w:rsidP="00D245C7">
      <w:pPr>
        <w:pStyle w:val="ListParagraph"/>
        <w:numPr>
          <w:ilvl w:val="0"/>
          <w:numId w:val="41"/>
        </w:numPr>
        <w:tabs>
          <w:tab w:val="left" w:pos="3750"/>
        </w:tabs>
        <w:spacing w:after="120" w:line="240" w:lineRule="auto"/>
        <w:ind w:left="777" w:hanging="357"/>
        <w:contextualSpacing/>
        <w:jc w:val="both"/>
        <w:rPr>
          <w:rFonts w:ascii="Times New Roman" w:hAnsi="Times New Roman" w:cs="Times New Roman"/>
          <w:color w:val="0070C0"/>
          <w:sz w:val="20"/>
          <w:szCs w:val="20"/>
          <w:lang w:val="en-US"/>
        </w:rPr>
      </w:pPr>
      <w:r w:rsidRPr="00C37332">
        <w:rPr>
          <w:rFonts w:ascii="Times New Roman" w:hAnsi="Times New Roman" w:cs="Times New Roman"/>
          <w:color w:val="0070C0"/>
          <w:sz w:val="20"/>
          <w:szCs w:val="20"/>
          <w:lang w:val="en-US"/>
        </w:rPr>
        <w:lastRenderedPageBreak/>
        <w:t xml:space="preserve">Applicable periodic CSI Report (for beam management) is considered as activated only if the applicability of the corresponding </w:t>
      </w:r>
      <w:r w:rsidRPr="00C37332">
        <w:rPr>
          <w:rFonts w:ascii="Times New Roman" w:hAnsi="Times New Roman" w:cs="Times New Roman"/>
          <w:i/>
          <w:color w:val="0070C0"/>
          <w:sz w:val="20"/>
          <w:szCs w:val="20"/>
          <w:lang w:val="en-US"/>
        </w:rPr>
        <w:t>CSI-</w:t>
      </w:r>
      <w:proofErr w:type="spellStart"/>
      <w:r w:rsidRPr="00C37332">
        <w:rPr>
          <w:rFonts w:ascii="Times New Roman" w:hAnsi="Times New Roman" w:cs="Times New Roman"/>
          <w:i/>
          <w:color w:val="0070C0"/>
          <w:sz w:val="20"/>
          <w:szCs w:val="20"/>
          <w:lang w:val="en-US"/>
        </w:rPr>
        <w:t>ReportConfig</w:t>
      </w:r>
      <w:proofErr w:type="spellEnd"/>
      <w:r w:rsidRPr="00C37332">
        <w:rPr>
          <w:rFonts w:ascii="Times New Roman" w:hAnsi="Times New Roman" w:cs="Times New Roman"/>
          <w:color w:val="0070C0"/>
          <w:sz w:val="20"/>
          <w:szCs w:val="20"/>
          <w:lang w:val="en-US"/>
        </w:rPr>
        <w:t xml:space="preserve"> is reported in </w:t>
      </w:r>
      <w:proofErr w:type="spellStart"/>
      <w:r w:rsidRPr="00C37332">
        <w:rPr>
          <w:rFonts w:ascii="Times New Roman" w:hAnsi="Times New Roman" w:cs="Times New Roman"/>
          <w:i/>
          <w:color w:val="0070C0"/>
          <w:sz w:val="20"/>
          <w:szCs w:val="20"/>
          <w:lang w:val="en-US"/>
        </w:rPr>
        <w:t>RRCReconfigurationComplete</w:t>
      </w:r>
      <w:proofErr w:type="spellEnd"/>
      <w:r w:rsidRPr="00C37332">
        <w:rPr>
          <w:rFonts w:ascii="Times New Roman" w:hAnsi="Times New Roman" w:cs="Times New Roman"/>
          <w:color w:val="0070C0"/>
          <w:sz w:val="20"/>
          <w:szCs w:val="20"/>
          <w:lang w:val="en-US"/>
        </w:rPr>
        <w:t xml:space="preserve">. Applicable aperiodic CSI Report and semi-persistent CSI report can be activated/triggered by NW after the applicability reported, e.g., by L1 and MAC </w:t>
      </w:r>
      <w:proofErr w:type="spellStart"/>
      <w:r w:rsidRPr="00C37332">
        <w:rPr>
          <w:rFonts w:ascii="Times New Roman" w:hAnsi="Times New Roman" w:cs="Times New Roman"/>
          <w:color w:val="0070C0"/>
          <w:sz w:val="20"/>
          <w:szCs w:val="20"/>
          <w:lang w:val="en-US"/>
        </w:rPr>
        <w:t>signalling</w:t>
      </w:r>
      <w:proofErr w:type="spellEnd"/>
      <w:r w:rsidRPr="00C37332">
        <w:rPr>
          <w:rFonts w:ascii="Times New Roman" w:hAnsi="Times New Roman" w:cs="Times New Roman"/>
          <w:color w:val="0070C0"/>
          <w:sz w:val="20"/>
          <w:szCs w:val="20"/>
          <w:lang w:val="en-US"/>
        </w:rPr>
        <w:t>.</w:t>
      </w:r>
    </w:p>
    <w:p w14:paraId="6532B3AA" w14:textId="77777777" w:rsidR="00D245C7" w:rsidRPr="00C37332" w:rsidRDefault="00D245C7" w:rsidP="00D245C7">
      <w:pPr>
        <w:pStyle w:val="ListParagraph"/>
        <w:numPr>
          <w:ilvl w:val="0"/>
          <w:numId w:val="41"/>
        </w:numPr>
        <w:tabs>
          <w:tab w:val="left" w:pos="3750"/>
        </w:tabs>
        <w:spacing w:after="120" w:line="240" w:lineRule="auto"/>
        <w:ind w:left="777" w:hanging="357"/>
        <w:jc w:val="both"/>
        <w:rPr>
          <w:rFonts w:ascii="Times New Roman" w:hAnsi="Times New Roman" w:cs="Times New Roman"/>
          <w:color w:val="0070C0"/>
          <w:sz w:val="20"/>
          <w:szCs w:val="20"/>
        </w:rPr>
      </w:pPr>
      <w:bookmarkStart w:id="1" w:name="_Hlk193807163"/>
      <w:r w:rsidRPr="00C37332">
        <w:rPr>
          <w:rFonts w:ascii="Times New Roman" w:hAnsi="Times New Roman" w:cs="Times New Roman"/>
          <w:color w:val="0070C0"/>
          <w:sz w:val="20"/>
          <w:szCs w:val="20"/>
        </w:rPr>
        <w:t>When a functionality becomes non-applicable the UE reports this to NW, but does not autonomously deactivate the functionality. NW is expected to deactivate active functionality upon receiving the UE’s report</w:t>
      </w:r>
      <w:bookmarkEnd w:id="1"/>
      <w:r w:rsidRPr="00C37332">
        <w:rPr>
          <w:rFonts w:ascii="Times New Roman" w:hAnsi="Times New Roman" w:cs="Times New Roman"/>
          <w:color w:val="0070C0"/>
          <w:sz w:val="20"/>
          <w:szCs w:val="20"/>
        </w:rPr>
        <w:t>.</w:t>
      </w:r>
    </w:p>
    <w:p w14:paraId="65236576" w14:textId="77777777" w:rsidR="00D245C7" w:rsidRDefault="00D245C7" w:rsidP="00D245C7">
      <w:pPr>
        <w:tabs>
          <w:tab w:val="left" w:pos="3750"/>
        </w:tabs>
        <w:spacing w:after="120"/>
        <w:jc w:val="both"/>
        <w:rPr>
          <w:rFonts w:ascii="Times New Roman" w:hAnsi="Times New Roman" w:cs="Times New Roman"/>
          <w:sz w:val="22"/>
        </w:rPr>
      </w:pPr>
    </w:p>
    <w:p w14:paraId="19F83E81" w14:textId="77777777" w:rsidR="00D245C7" w:rsidRDefault="00D245C7" w:rsidP="00D245C7">
      <w:pPr>
        <w:tabs>
          <w:tab w:val="left" w:pos="3750"/>
        </w:tabs>
        <w:spacing w:after="120"/>
        <w:jc w:val="both"/>
        <w:rPr>
          <w:rFonts w:ascii="Times New Roman" w:hAnsi="Times New Roman" w:cs="Times New Roman"/>
          <w:sz w:val="22"/>
        </w:rPr>
      </w:pPr>
      <w:r>
        <w:rPr>
          <w:rFonts w:ascii="Times New Roman" w:hAnsi="Times New Roman" w:cs="Times New Roman"/>
          <w:sz w:val="22"/>
        </w:rPr>
        <w:t>Further related agreements were made by RAN2 in RAN2#129 (Feb. 2025):</w:t>
      </w:r>
    </w:p>
    <w:p w14:paraId="63829E26" w14:textId="77777777" w:rsidR="00D245C7" w:rsidRPr="002834DF" w:rsidRDefault="00D245C7" w:rsidP="00D245C7">
      <w:pPr>
        <w:pStyle w:val="ListParagraph"/>
        <w:numPr>
          <w:ilvl w:val="0"/>
          <w:numId w:val="43"/>
        </w:num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bCs/>
          <w:color w:val="0070C0"/>
          <w:sz w:val="20"/>
          <w:szCs w:val="20"/>
        </w:rPr>
      </w:pPr>
      <w:r w:rsidRPr="002834DF">
        <w:rPr>
          <w:rFonts w:ascii="Times New Roman" w:eastAsia="MS Mincho" w:hAnsi="Times New Roman" w:cs="Times New Roman"/>
          <w:bCs/>
          <w:color w:val="0070C0"/>
          <w:sz w:val="20"/>
          <w:szCs w:val="20"/>
        </w:rPr>
        <w:t xml:space="preserve">Inference configuration/parameters can be signalled in step 3 and/or Inference configuration can be signalled in step 5 (i.e. option a and option b from RAN1).   </w:t>
      </w:r>
    </w:p>
    <w:p w14:paraId="24F9F5FE" w14:textId="77777777" w:rsidR="00D245C7" w:rsidRPr="002834DF" w:rsidRDefault="00D245C7" w:rsidP="00D245C7">
      <w:pPr>
        <w:pStyle w:val="Agreement"/>
        <w:numPr>
          <w:ilvl w:val="0"/>
          <w:numId w:val="43"/>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The full inference configuration is sent in CSI-</w:t>
      </w:r>
      <w:proofErr w:type="spellStart"/>
      <w:r w:rsidRPr="002834DF">
        <w:rPr>
          <w:rFonts w:ascii="Times New Roman" w:hAnsi="Times New Roman" w:cs="Times New Roman"/>
          <w:b w:val="0"/>
          <w:bCs/>
          <w:color w:val="0070C0"/>
          <w:sz w:val="20"/>
          <w:szCs w:val="20"/>
        </w:rPr>
        <w:t>ReportConfig</w:t>
      </w:r>
      <w:proofErr w:type="spellEnd"/>
      <w:r w:rsidRPr="002834DF">
        <w:rPr>
          <w:rFonts w:ascii="Times New Roman" w:hAnsi="Times New Roman" w:cs="Times New Roman"/>
          <w:b w:val="0"/>
          <w:bCs/>
          <w:color w:val="0070C0"/>
          <w:sz w:val="20"/>
          <w:szCs w:val="20"/>
        </w:rPr>
        <w:t xml:space="preserve">. </w:t>
      </w:r>
    </w:p>
    <w:p w14:paraId="245ED11D" w14:textId="77777777" w:rsidR="00D245C7" w:rsidRPr="002834DF" w:rsidRDefault="00D245C7" w:rsidP="00D245C7">
      <w:pPr>
        <w:pStyle w:val="Agreement"/>
        <w:numPr>
          <w:ilvl w:val="0"/>
          <w:numId w:val="43"/>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Upon receiving a full inference configuration, the UE sends the initial applicability report in </w:t>
      </w:r>
      <w:proofErr w:type="spellStart"/>
      <w:r w:rsidRPr="002834DF">
        <w:rPr>
          <w:rFonts w:ascii="Times New Roman" w:hAnsi="Times New Roman" w:cs="Times New Roman"/>
          <w:b w:val="0"/>
          <w:bCs/>
          <w:color w:val="0070C0"/>
          <w:sz w:val="20"/>
          <w:szCs w:val="20"/>
        </w:rPr>
        <w:t>RRCReconfigurationComplete</w:t>
      </w:r>
      <w:proofErr w:type="spellEnd"/>
      <w:r w:rsidRPr="002834DF">
        <w:rPr>
          <w:rFonts w:ascii="Times New Roman" w:hAnsi="Times New Roman" w:cs="Times New Roman"/>
          <w:b w:val="0"/>
          <w:bCs/>
          <w:color w:val="0070C0"/>
          <w:sz w:val="20"/>
          <w:szCs w:val="20"/>
        </w:rPr>
        <w:t>. UAI can be sent to update applicability.</w:t>
      </w:r>
    </w:p>
    <w:p w14:paraId="64891615" w14:textId="77777777" w:rsidR="00D245C7" w:rsidRPr="002834DF" w:rsidRDefault="00D245C7" w:rsidP="00D245C7">
      <w:pPr>
        <w:pStyle w:val="Agreement"/>
        <w:numPr>
          <w:ilvl w:val="0"/>
          <w:numId w:val="43"/>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FFS signaling details for option B (e.g. whether it is signaling in CSI-Report Config or </w:t>
      </w:r>
      <w:proofErr w:type="spellStart"/>
      <w:r w:rsidRPr="002834DF">
        <w:rPr>
          <w:rFonts w:ascii="Times New Roman" w:hAnsi="Times New Roman" w:cs="Times New Roman"/>
          <w:b w:val="0"/>
          <w:bCs/>
          <w:color w:val="0070C0"/>
          <w:sz w:val="20"/>
          <w:szCs w:val="20"/>
        </w:rPr>
        <w:t>otherconfig</w:t>
      </w:r>
      <w:proofErr w:type="spellEnd"/>
      <w:r w:rsidRPr="002834DF">
        <w:rPr>
          <w:rFonts w:ascii="Times New Roman" w:hAnsi="Times New Roman" w:cs="Times New Roman"/>
          <w:b w:val="0"/>
          <w:bCs/>
          <w:color w:val="0070C0"/>
          <w:sz w:val="20"/>
          <w:szCs w:val="20"/>
        </w:rPr>
        <w:t>)</w:t>
      </w:r>
    </w:p>
    <w:p w14:paraId="7A210794" w14:textId="77777777" w:rsidR="00D245C7" w:rsidRDefault="00D245C7" w:rsidP="00D245C7">
      <w:pPr>
        <w:tabs>
          <w:tab w:val="left" w:pos="3750"/>
        </w:tabs>
        <w:spacing w:after="120"/>
        <w:jc w:val="both"/>
        <w:rPr>
          <w:rFonts w:ascii="Times New Roman" w:hAnsi="Times New Roman" w:cs="Times New Roman"/>
          <w:sz w:val="22"/>
        </w:rPr>
      </w:pPr>
    </w:p>
    <w:tbl>
      <w:tblPr>
        <w:tblStyle w:val="TableGrid"/>
        <w:tblW w:w="9174" w:type="dxa"/>
        <w:tblInd w:w="279" w:type="dxa"/>
        <w:tblLook w:val="04A0" w:firstRow="1" w:lastRow="0" w:firstColumn="1" w:lastColumn="0" w:noHBand="0" w:noVBand="1"/>
      </w:tblPr>
      <w:tblGrid>
        <w:gridCol w:w="9174"/>
      </w:tblGrid>
      <w:tr w:rsidR="00D245C7" w:rsidRPr="002834DF" w14:paraId="50D9D95F" w14:textId="77777777" w:rsidTr="00E94978">
        <w:trPr>
          <w:trHeight w:val="3520"/>
        </w:trPr>
        <w:tc>
          <w:tcPr>
            <w:tcW w:w="9174" w:type="dxa"/>
          </w:tcPr>
          <w:p w14:paraId="602CC4CE" w14:textId="77777777" w:rsidR="00D245C7" w:rsidRPr="002834DF" w:rsidRDefault="00D245C7" w:rsidP="00E94978">
            <w:pPr>
              <w:pStyle w:val="Agreement"/>
              <w:numPr>
                <w:ilvl w:val="0"/>
                <w:numId w:val="0"/>
              </w:numPr>
              <w:ind w:left="360" w:hanging="360"/>
              <w:rPr>
                <w:rFonts w:ascii="Times New Roman" w:hAnsi="Times New Roman" w:cs="Times New Roman"/>
                <w:color w:val="0070C0"/>
                <w:sz w:val="20"/>
                <w:szCs w:val="20"/>
              </w:rPr>
            </w:pPr>
            <w:r w:rsidRPr="002834DF">
              <w:rPr>
                <w:rFonts w:ascii="Times New Roman" w:hAnsi="Times New Roman" w:cs="Times New Roman"/>
                <w:color w:val="0070C0"/>
                <w:sz w:val="20"/>
                <w:szCs w:val="20"/>
              </w:rPr>
              <w:t>Agreements applicability reporting and management</w:t>
            </w:r>
          </w:p>
          <w:p w14:paraId="3086FF69" w14:textId="77777777" w:rsidR="00D245C7" w:rsidRPr="002834DF" w:rsidRDefault="00D245C7" w:rsidP="00E94978">
            <w:pPr>
              <w:pStyle w:val="Agreement"/>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Support the explicit reporting of applicability/inapplicability in initial report and subsequent reporting it reports only applicability it changed.   FFS if we report explicit cause </w:t>
            </w:r>
          </w:p>
          <w:p w14:paraId="46011A30" w14:textId="77777777" w:rsidR="00D245C7" w:rsidRPr="002834DF" w:rsidRDefault="00D245C7" w:rsidP="00E94978">
            <w:pPr>
              <w:pStyle w:val="Agreement"/>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If option A is configured in Step 3, for periodic CSI reporting, the UE autonomously activate the applicable functionalities upon reporting applicable functionalities via </w:t>
            </w:r>
            <w:bookmarkStart w:id="2" w:name="_Hlk193806796"/>
            <w:proofErr w:type="spellStart"/>
            <w:r w:rsidRPr="002834DF">
              <w:rPr>
                <w:rFonts w:ascii="Times New Roman" w:hAnsi="Times New Roman" w:cs="Times New Roman"/>
                <w:b w:val="0"/>
                <w:bCs/>
                <w:color w:val="0070C0"/>
                <w:sz w:val="20"/>
                <w:szCs w:val="20"/>
              </w:rPr>
              <w:t>RRCReconfigurationComplete</w:t>
            </w:r>
            <w:proofErr w:type="spellEnd"/>
            <w:r w:rsidRPr="002834DF">
              <w:rPr>
                <w:rFonts w:ascii="Times New Roman" w:hAnsi="Times New Roman" w:cs="Times New Roman"/>
                <w:b w:val="0"/>
                <w:bCs/>
                <w:color w:val="0070C0"/>
                <w:sz w:val="20"/>
                <w:szCs w:val="20"/>
              </w:rPr>
              <w:t xml:space="preserve"> </w:t>
            </w:r>
            <w:bookmarkEnd w:id="2"/>
            <w:r w:rsidRPr="002834DF">
              <w:rPr>
                <w:rFonts w:ascii="Times New Roman" w:hAnsi="Times New Roman" w:cs="Times New Roman"/>
                <w:b w:val="0"/>
                <w:bCs/>
                <w:color w:val="0070C0"/>
                <w:sz w:val="20"/>
                <w:szCs w:val="20"/>
              </w:rPr>
              <w:t xml:space="preserve">in step 4 (i.e. without need to wait </w:t>
            </w:r>
            <w:proofErr w:type="spellStart"/>
            <w:r w:rsidRPr="002834DF">
              <w:rPr>
                <w:rFonts w:ascii="Times New Roman" w:hAnsi="Times New Roman" w:cs="Times New Roman"/>
                <w:b w:val="0"/>
                <w:bCs/>
                <w:color w:val="0070C0"/>
                <w:sz w:val="20"/>
                <w:szCs w:val="20"/>
              </w:rPr>
              <w:t>RRCReconfiguration</w:t>
            </w:r>
            <w:proofErr w:type="spellEnd"/>
            <w:r w:rsidRPr="002834DF">
              <w:rPr>
                <w:rFonts w:ascii="Times New Roman" w:hAnsi="Times New Roman" w:cs="Times New Roman"/>
                <w:b w:val="0"/>
                <w:bCs/>
                <w:color w:val="0070C0"/>
                <w:sz w:val="20"/>
                <w:szCs w:val="20"/>
              </w:rPr>
              <w:t xml:space="preserve"> in Step 5).   </w:t>
            </w:r>
          </w:p>
          <w:p w14:paraId="3356825F" w14:textId="77777777" w:rsidR="00D245C7" w:rsidRPr="002834DF" w:rsidRDefault="00D245C7" w:rsidP="00E94978">
            <w:pPr>
              <w:pStyle w:val="Agreement"/>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The provided periodic CSI configuration should be consistent with reported UE capabilities </w:t>
            </w:r>
          </w:p>
          <w:p w14:paraId="18D455AC" w14:textId="77777777" w:rsidR="00D245C7" w:rsidRPr="002834DF" w:rsidRDefault="00D245C7" w:rsidP="00E94978">
            <w:pPr>
              <w:pStyle w:val="Agreement"/>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 xml:space="preserve">FFS option B </w:t>
            </w:r>
          </w:p>
          <w:p w14:paraId="24E77530" w14:textId="77777777" w:rsidR="00D245C7" w:rsidRPr="002834DF" w:rsidRDefault="00D245C7" w:rsidP="00E94978">
            <w:pPr>
              <w:pStyle w:val="Agreement"/>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Semi-persistent and aperiodic CSI reporting of applicable functionality is activated following legacy CSI framework:</w:t>
            </w:r>
          </w:p>
          <w:p w14:paraId="5E8773C6" w14:textId="77777777" w:rsidR="00D245C7" w:rsidRPr="002834DF" w:rsidRDefault="00D245C7" w:rsidP="00E94978">
            <w:pPr>
              <w:pStyle w:val="Agreement"/>
              <w:numPr>
                <w:ilvl w:val="0"/>
                <w:numId w:val="0"/>
              </w:numPr>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Semi-persistent reporting, activated by MAC CE/DCI</w:t>
            </w:r>
          </w:p>
          <w:p w14:paraId="0D715BC2" w14:textId="77777777" w:rsidR="00D245C7" w:rsidRPr="002757A7" w:rsidRDefault="00D245C7" w:rsidP="00E94978">
            <w:pPr>
              <w:pStyle w:val="Agreement"/>
              <w:numPr>
                <w:ilvl w:val="0"/>
                <w:numId w:val="0"/>
              </w:numPr>
              <w:ind w:left="360"/>
              <w:rPr>
                <w:rFonts w:ascii="Times New Roman" w:hAnsi="Times New Roman" w:cs="Times New Roman"/>
                <w:b w:val="0"/>
                <w:bCs/>
                <w:color w:val="0070C0"/>
                <w:sz w:val="20"/>
                <w:szCs w:val="20"/>
              </w:rPr>
            </w:pPr>
            <w:r w:rsidRPr="002834DF">
              <w:rPr>
                <w:rFonts w:ascii="Times New Roman" w:hAnsi="Times New Roman" w:cs="Times New Roman"/>
                <w:b w:val="0"/>
                <w:bCs/>
                <w:color w:val="0070C0"/>
                <w:sz w:val="20"/>
                <w:szCs w:val="20"/>
              </w:rPr>
              <w:t>Aperiodic CSI reporting, activated by DCI</w:t>
            </w:r>
          </w:p>
        </w:tc>
      </w:tr>
    </w:tbl>
    <w:p w14:paraId="5074FEAE" w14:textId="77777777" w:rsidR="00D245C7" w:rsidRDefault="00D245C7" w:rsidP="00D245C7">
      <w:pPr>
        <w:tabs>
          <w:tab w:val="left" w:pos="3750"/>
        </w:tabs>
        <w:spacing w:after="120"/>
        <w:jc w:val="both"/>
        <w:rPr>
          <w:rFonts w:ascii="Times New Roman" w:hAnsi="Times New Roman" w:cs="Times New Roman"/>
          <w:sz w:val="22"/>
        </w:rPr>
      </w:pPr>
    </w:p>
    <w:p w14:paraId="335B4C01" w14:textId="77777777" w:rsidR="00D245C7" w:rsidRDefault="00D245C7" w:rsidP="00D245C7">
      <w:pPr>
        <w:tabs>
          <w:tab w:val="left" w:pos="3750"/>
        </w:tabs>
        <w:spacing w:after="120"/>
        <w:jc w:val="both"/>
        <w:rPr>
          <w:rFonts w:ascii="Times New Roman" w:hAnsi="Times New Roman" w:cs="Times New Roman"/>
          <w:sz w:val="22"/>
        </w:rPr>
      </w:pPr>
      <w:r>
        <w:rPr>
          <w:rFonts w:ascii="Times New Roman" w:hAnsi="Times New Roman" w:cs="Times New Roman"/>
          <w:sz w:val="22"/>
        </w:rPr>
        <w:t xml:space="preserve">From the above agreements, for periodic CSI reporting, the UE autonomously activates the applicable functionalities upon reporting applicable functionalities via </w:t>
      </w:r>
      <w:proofErr w:type="spellStart"/>
      <w:r w:rsidRPr="000A1825">
        <w:rPr>
          <w:rFonts w:ascii="Times New Roman" w:hAnsi="Times New Roman" w:cs="Times New Roman"/>
          <w:sz w:val="22"/>
        </w:rPr>
        <w:t>RRCReconfigurationComplete</w:t>
      </w:r>
      <w:proofErr w:type="spellEnd"/>
      <w:r>
        <w:rPr>
          <w:rFonts w:ascii="Times New Roman" w:hAnsi="Times New Roman" w:cs="Times New Roman"/>
          <w:sz w:val="22"/>
        </w:rPr>
        <w:t xml:space="preserve"> (Step 4). To prevent long activation delays, activation requirements can be well justified at least for periodic CSI reporting with AI/ML.</w:t>
      </w:r>
    </w:p>
    <w:p w14:paraId="507F8054" w14:textId="77777777" w:rsidR="00D245C7" w:rsidRPr="006D644F" w:rsidRDefault="00D245C7" w:rsidP="00D245C7">
      <w:pPr>
        <w:pStyle w:val="ListParagraph"/>
        <w:numPr>
          <w:ilvl w:val="0"/>
          <w:numId w:val="38"/>
        </w:numPr>
        <w:tabs>
          <w:tab w:val="left" w:pos="3750"/>
        </w:tabs>
        <w:spacing w:after="60" w:line="240" w:lineRule="auto"/>
        <w:ind w:left="357" w:hanging="357"/>
        <w:jc w:val="both"/>
        <w:rPr>
          <w:rFonts w:ascii="Times New Roman" w:hAnsi="Times New Roman" w:cs="Times New Roman"/>
          <w:i/>
          <w:iCs/>
        </w:rPr>
      </w:pPr>
      <w:r w:rsidRPr="006D644F">
        <w:rPr>
          <w:rFonts w:ascii="Times New Roman" w:hAnsi="Times New Roman" w:cs="Times New Roman"/>
          <w:b/>
          <w:bCs/>
          <w:i/>
          <w:iCs/>
          <w:u w:val="single"/>
        </w:rPr>
        <w:t xml:space="preserve">Proposal </w:t>
      </w:r>
      <w:r>
        <w:rPr>
          <w:rFonts w:ascii="Times New Roman" w:hAnsi="Times New Roman" w:cs="Times New Roman"/>
          <w:b/>
          <w:bCs/>
          <w:i/>
          <w:iCs/>
          <w:u w:val="single"/>
        </w:rPr>
        <w:t>8</w:t>
      </w:r>
      <w:r w:rsidRPr="006D644F">
        <w:rPr>
          <w:rFonts w:ascii="Times New Roman" w:hAnsi="Times New Roman" w:cs="Times New Roman"/>
          <w:i/>
          <w:iCs/>
        </w:rPr>
        <w:t xml:space="preserve">: </w:t>
      </w:r>
      <w:r>
        <w:rPr>
          <w:rFonts w:ascii="Times New Roman" w:hAnsi="Times New Roman" w:cs="Times New Roman"/>
          <w:i/>
          <w:iCs/>
        </w:rPr>
        <w:t>RAN4 will consider defining f</w:t>
      </w:r>
      <w:r w:rsidRPr="006D644F">
        <w:rPr>
          <w:rFonts w:ascii="Times New Roman" w:hAnsi="Times New Roman" w:cs="Times New Roman"/>
          <w:i/>
          <w:iCs/>
        </w:rPr>
        <w:t>unctionality activation delay requirement for the beam management use case</w:t>
      </w:r>
      <w:r>
        <w:rPr>
          <w:rFonts w:ascii="Times New Roman" w:hAnsi="Times New Roman" w:cs="Times New Roman"/>
          <w:i/>
          <w:iCs/>
        </w:rPr>
        <w:t xml:space="preserve"> at least with </w:t>
      </w:r>
      <w:r w:rsidRPr="006D644F">
        <w:rPr>
          <w:rFonts w:ascii="Times New Roman" w:hAnsi="Times New Roman" w:cs="Times New Roman"/>
          <w:i/>
          <w:iCs/>
        </w:rPr>
        <w:t>periodic</w:t>
      </w:r>
      <w:r>
        <w:rPr>
          <w:rFonts w:ascii="Times New Roman" w:hAnsi="Times New Roman" w:cs="Times New Roman"/>
          <w:i/>
          <w:iCs/>
        </w:rPr>
        <w:t xml:space="preserve"> CSI reporting, FFS for</w:t>
      </w:r>
      <w:r w:rsidRPr="006D644F">
        <w:rPr>
          <w:rFonts w:ascii="Times New Roman" w:hAnsi="Times New Roman" w:cs="Times New Roman"/>
          <w:i/>
          <w:iCs/>
        </w:rPr>
        <w:t xml:space="preserve"> aperiodic and semi-persistent report</w:t>
      </w:r>
      <w:r>
        <w:rPr>
          <w:rFonts w:ascii="Times New Roman" w:hAnsi="Times New Roman" w:cs="Times New Roman"/>
          <w:i/>
          <w:iCs/>
        </w:rPr>
        <w:t>ing</w:t>
      </w:r>
      <w:r w:rsidRPr="006D644F">
        <w:rPr>
          <w:rFonts w:ascii="Times New Roman" w:hAnsi="Times New Roman" w:cs="Times New Roman"/>
          <w:i/>
          <w:iCs/>
        </w:rPr>
        <w:t>.</w:t>
      </w:r>
    </w:p>
    <w:p w14:paraId="466AF8AC" w14:textId="77777777" w:rsidR="00D245C7" w:rsidRPr="00E72CFC" w:rsidRDefault="00D245C7" w:rsidP="00D245C7">
      <w:pPr>
        <w:tabs>
          <w:tab w:val="left" w:pos="3750"/>
        </w:tabs>
        <w:spacing w:after="120"/>
        <w:jc w:val="both"/>
        <w:rPr>
          <w:rFonts w:ascii="Times New Roman" w:hAnsi="Times New Roman" w:cs="Times New Roman"/>
          <w:sz w:val="22"/>
          <w:lang w:val="x-none"/>
        </w:rPr>
      </w:pPr>
    </w:p>
    <w:p w14:paraId="10D2B661" w14:textId="77777777" w:rsidR="00D245C7" w:rsidRPr="006D644F" w:rsidRDefault="00D245C7" w:rsidP="00D245C7">
      <w:pPr>
        <w:tabs>
          <w:tab w:val="left" w:pos="3750"/>
        </w:tabs>
        <w:spacing w:after="120"/>
        <w:jc w:val="both"/>
        <w:rPr>
          <w:rFonts w:ascii="Times New Roman" w:hAnsi="Times New Roman" w:cs="Times New Roman"/>
          <w:sz w:val="22"/>
        </w:rPr>
      </w:pPr>
      <w:r>
        <w:rPr>
          <w:rFonts w:ascii="Times New Roman" w:hAnsi="Times New Roman" w:cs="Times New Roman"/>
          <w:sz w:val="22"/>
        </w:rPr>
        <w:t>On functionality deactivation: w</w:t>
      </w:r>
      <w:r w:rsidRPr="00EE6FC8">
        <w:rPr>
          <w:rFonts w:ascii="Times New Roman" w:hAnsi="Times New Roman" w:cs="Times New Roman"/>
          <w:sz w:val="22"/>
        </w:rPr>
        <w:t xml:space="preserve">hen a functionality becomes non-applicable the UE reports this to </w:t>
      </w:r>
      <w:r>
        <w:rPr>
          <w:rFonts w:ascii="Times New Roman" w:hAnsi="Times New Roman" w:cs="Times New Roman"/>
          <w:sz w:val="22"/>
        </w:rPr>
        <w:t>network</w:t>
      </w:r>
      <w:r w:rsidRPr="00EE6FC8">
        <w:rPr>
          <w:rFonts w:ascii="Times New Roman" w:hAnsi="Times New Roman" w:cs="Times New Roman"/>
          <w:sz w:val="22"/>
        </w:rPr>
        <w:t xml:space="preserve">, </w:t>
      </w:r>
      <w:r>
        <w:rPr>
          <w:rFonts w:ascii="Times New Roman" w:hAnsi="Times New Roman" w:cs="Times New Roman"/>
          <w:sz w:val="22"/>
        </w:rPr>
        <w:t>and network</w:t>
      </w:r>
      <w:r w:rsidRPr="00EE6FC8">
        <w:rPr>
          <w:rFonts w:ascii="Times New Roman" w:hAnsi="Times New Roman" w:cs="Times New Roman"/>
          <w:sz w:val="22"/>
        </w:rPr>
        <w:t xml:space="preserve"> is expected to deactivate </w:t>
      </w:r>
      <w:r>
        <w:rPr>
          <w:rFonts w:ascii="Times New Roman" w:hAnsi="Times New Roman" w:cs="Times New Roman"/>
          <w:sz w:val="22"/>
        </w:rPr>
        <w:t xml:space="preserve">the </w:t>
      </w:r>
      <w:r w:rsidRPr="00EE6FC8">
        <w:rPr>
          <w:rFonts w:ascii="Times New Roman" w:hAnsi="Times New Roman" w:cs="Times New Roman"/>
          <w:sz w:val="22"/>
        </w:rPr>
        <w:t>activ</w:t>
      </w:r>
      <w:r>
        <w:rPr>
          <w:rFonts w:ascii="Times New Roman" w:hAnsi="Times New Roman" w:cs="Times New Roman"/>
          <w:sz w:val="22"/>
        </w:rPr>
        <w:t>at</w:t>
      </w:r>
      <w:r w:rsidRPr="00EE6FC8">
        <w:rPr>
          <w:rFonts w:ascii="Times New Roman" w:hAnsi="Times New Roman" w:cs="Times New Roman"/>
          <w:sz w:val="22"/>
        </w:rPr>
        <w:t>e</w:t>
      </w:r>
      <w:r>
        <w:rPr>
          <w:rFonts w:ascii="Times New Roman" w:hAnsi="Times New Roman" w:cs="Times New Roman"/>
          <w:sz w:val="22"/>
        </w:rPr>
        <w:t>d</w:t>
      </w:r>
      <w:r w:rsidRPr="00EE6FC8">
        <w:rPr>
          <w:rFonts w:ascii="Times New Roman" w:hAnsi="Times New Roman" w:cs="Times New Roman"/>
          <w:sz w:val="22"/>
        </w:rPr>
        <w:t xml:space="preserve"> functionality upon receiving the UE’s report</w:t>
      </w:r>
      <w:r>
        <w:rPr>
          <w:rFonts w:ascii="Times New Roman" w:hAnsi="Times New Roman" w:cs="Times New Roman"/>
          <w:sz w:val="22"/>
        </w:rPr>
        <w:t xml:space="preserve">. </w:t>
      </w:r>
      <w:r w:rsidRPr="006D644F">
        <w:rPr>
          <w:rFonts w:ascii="Times New Roman" w:hAnsi="Times New Roman" w:cs="Times New Roman"/>
          <w:sz w:val="22"/>
        </w:rPr>
        <w:t xml:space="preserve">Upon receiving the deactivation command, the UE may need to go to non-AI/ML operation, and in that </w:t>
      </w:r>
      <w:proofErr w:type="gramStart"/>
      <w:r w:rsidRPr="006D644F">
        <w:rPr>
          <w:rFonts w:ascii="Times New Roman" w:hAnsi="Times New Roman" w:cs="Times New Roman"/>
          <w:sz w:val="22"/>
        </w:rPr>
        <w:t>case</w:t>
      </w:r>
      <w:proofErr w:type="gramEnd"/>
      <w:r w:rsidRPr="006D644F">
        <w:rPr>
          <w:rFonts w:ascii="Times New Roman" w:hAnsi="Times New Roman" w:cs="Times New Roman"/>
          <w:sz w:val="22"/>
        </w:rPr>
        <w:t xml:space="preserve"> it is important that this is completed as soon as possible. Therefore, a deactivation delay requirement is justified in this case. </w:t>
      </w:r>
    </w:p>
    <w:p w14:paraId="7EAB5D2F" w14:textId="77777777" w:rsidR="00D245C7" w:rsidRPr="006D644F" w:rsidRDefault="00D245C7" w:rsidP="00D245C7">
      <w:pPr>
        <w:pStyle w:val="ListParagraph"/>
        <w:tabs>
          <w:tab w:val="left" w:pos="3750"/>
        </w:tabs>
        <w:ind w:left="1080"/>
        <w:rPr>
          <w:rFonts w:ascii="Times New Roman" w:hAnsi="Times New Roman" w:cs="Times New Roman"/>
        </w:rPr>
      </w:pPr>
    </w:p>
    <w:p w14:paraId="0F22CBE3" w14:textId="77777777" w:rsidR="00D245C7" w:rsidRDefault="00D245C7" w:rsidP="00D245C7">
      <w:pPr>
        <w:pStyle w:val="ListParagraph"/>
        <w:numPr>
          <w:ilvl w:val="0"/>
          <w:numId w:val="38"/>
        </w:numPr>
        <w:tabs>
          <w:tab w:val="left" w:pos="3750"/>
        </w:tabs>
        <w:spacing w:after="60" w:line="240" w:lineRule="auto"/>
        <w:ind w:left="357" w:hanging="357"/>
        <w:jc w:val="both"/>
        <w:rPr>
          <w:rFonts w:ascii="Times New Roman" w:hAnsi="Times New Roman" w:cs="Times New Roman"/>
          <w:i/>
          <w:iCs/>
        </w:rPr>
      </w:pPr>
      <w:r w:rsidRPr="006D644F">
        <w:rPr>
          <w:rFonts w:ascii="Times New Roman" w:hAnsi="Times New Roman" w:cs="Times New Roman"/>
          <w:b/>
          <w:bCs/>
          <w:i/>
          <w:iCs/>
          <w:u w:val="single"/>
        </w:rPr>
        <w:t xml:space="preserve">Proposal </w:t>
      </w:r>
      <w:r>
        <w:rPr>
          <w:rFonts w:ascii="Times New Roman" w:hAnsi="Times New Roman" w:cs="Times New Roman"/>
          <w:b/>
          <w:bCs/>
          <w:i/>
          <w:iCs/>
          <w:u w:val="single"/>
        </w:rPr>
        <w:t>9</w:t>
      </w:r>
      <w:r w:rsidRPr="006D644F">
        <w:rPr>
          <w:rFonts w:ascii="Times New Roman" w:hAnsi="Times New Roman" w:cs="Times New Roman"/>
          <w:i/>
          <w:iCs/>
        </w:rPr>
        <w:t xml:space="preserve">: RAN4 will </w:t>
      </w:r>
      <w:r>
        <w:rPr>
          <w:rFonts w:ascii="Times New Roman" w:hAnsi="Times New Roman" w:cs="Times New Roman"/>
          <w:i/>
          <w:iCs/>
        </w:rPr>
        <w:t xml:space="preserve">consider </w:t>
      </w:r>
      <w:r w:rsidRPr="006D644F">
        <w:rPr>
          <w:rFonts w:ascii="Times New Roman" w:hAnsi="Times New Roman" w:cs="Times New Roman"/>
          <w:i/>
          <w:iCs/>
        </w:rPr>
        <w:t>defin</w:t>
      </w:r>
      <w:r>
        <w:rPr>
          <w:rFonts w:ascii="Times New Roman" w:hAnsi="Times New Roman" w:cs="Times New Roman"/>
          <w:i/>
          <w:iCs/>
        </w:rPr>
        <w:t>ing</w:t>
      </w:r>
      <w:r w:rsidRPr="006D644F">
        <w:rPr>
          <w:rFonts w:ascii="Times New Roman" w:hAnsi="Times New Roman" w:cs="Times New Roman"/>
          <w:i/>
          <w:iCs/>
        </w:rPr>
        <w:t xml:space="preserve"> functionality deactivation delay requirement for the beam management use case.</w:t>
      </w:r>
    </w:p>
    <w:p w14:paraId="44F48806" w14:textId="77777777" w:rsidR="00D245C7" w:rsidRPr="006D644F" w:rsidRDefault="00D245C7" w:rsidP="00D245C7">
      <w:pPr>
        <w:pStyle w:val="ListParagraph"/>
        <w:numPr>
          <w:ilvl w:val="0"/>
          <w:numId w:val="38"/>
        </w:numPr>
        <w:tabs>
          <w:tab w:val="left" w:pos="3750"/>
        </w:tabs>
        <w:spacing w:after="60" w:line="240" w:lineRule="auto"/>
        <w:ind w:left="357" w:hanging="357"/>
        <w:jc w:val="both"/>
        <w:rPr>
          <w:rFonts w:ascii="Times New Roman" w:hAnsi="Times New Roman" w:cs="Times New Roman"/>
          <w:i/>
          <w:iCs/>
        </w:rPr>
      </w:pPr>
      <w:r>
        <w:rPr>
          <w:rFonts w:ascii="Times New Roman" w:hAnsi="Times New Roman" w:cs="Times New Roman"/>
          <w:b/>
          <w:bCs/>
          <w:i/>
          <w:iCs/>
          <w:u w:val="single"/>
        </w:rPr>
        <w:t>Proposal 10</w:t>
      </w:r>
      <w:r w:rsidRPr="00CE1568">
        <w:rPr>
          <w:rFonts w:ascii="Times New Roman" w:hAnsi="Times New Roman" w:cs="Times New Roman"/>
          <w:i/>
          <w:iCs/>
        </w:rPr>
        <w:t>:</w:t>
      </w:r>
      <w:r>
        <w:rPr>
          <w:rFonts w:ascii="Times New Roman" w:hAnsi="Times New Roman" w:cs="Times New Roman"/>
          <w:i/>
          <w:iCs/>
        </w:rPr>
        <w:t xml:space="preserve"> FFS: whether fallback delay includes other delays than AI/ML functionality deactivation delay for beam management (e.g., a delay until the next non-AI/ML report).</w:t>
      </w:r>
    </w:p>
    <w:p w14:paraId="74132FBC" w14:textId="77777777" w:rsidR="00D245C7" w:rsidRDefault="00D245C7" w:rsidP="00D245C7">
      <w:pPr>
        <w:tabs>
          <w:tab w:val="left" w:pos="3750"/>
        </w:tabs>
        <w:spacing w:after="120" w:line="240" w:lineRule="auto"/>
        <w:contextualSpacing/>
        <w:jc w:val="both"/>
        <w:rPr>
          <w:rFonts w:ascii="Times New Roman" w:hAnsi="Times New Roman" w:cs="Times New Roman"/>
          <w:i/>
        </w:rPr>
      </w:pPr>
    </w:p>
    <w:p w14:paraId="1F1B2C2C" w14:textId="77777777" w:rsidR="00D245C7" w:rsidRPr="00112BB7" w:rsidRDefault="00D245C7" w:rsidP="00D245C7">
      <w:pPr>
        <w:pStyle w:val="Heading2"/>
      </w:pPr>
      <w:r>
        <w:lastRenderedPageBreak/>
        <w:t>3.2</w:t>
      </w:r>
      <w:r>
        <w:tab/>
        <w:t>Data collection for training</w:t>
      </w:r>
    </w:p>
    <w:p w14:paraId="707A449C" w14:textId="77777777" w:rsidR="00D245C7" w:rsidRPr="00DC507B" w:rsidRDefault="00D245C7" w:rsidP="00D245C7">
      <w:pPr>
        <w:tabs>
          <w:tab w:val="left" w:pos="3750"/>
        </w:tabs>
        <w:jc w:val="both"/>
        <w:rPr>
          <w:rFonts w:ascii="Times New Roman" w:hAnsi="Times New Roman" w:cs="Times New Roman"/>
          <w:sz w:val="22"/>
        </w:rPr>
      </w:pPr>
      <w:r w:rsidRPr="00DC507B">
        <w:rPr>
          <w:rFonts w:ascii="Times New Roman" w:hAnsi="Times New Roman" w:cs="Times New Roman"/>
          <w:sz w:val="22"/>
        </w:rPr>
        <w:t>For beam management data collection configuration for UE-side model training, the UE can send a request for data collection.  The following methods for network control of the initiation and configuration for data collection were agreed in RAN2:</w:t>
      </w:r>
    </w:p>
    <w:p w14:paraId="1DA71075" w14:textId="77777777" w:rsidR="00D245C7" w:rsidRPr="00DC507B" w:rsidRDefault="00D245C7" w:rsidP="00D245C7">
      <w:pPr>
        <w:pStyle w:val="ListParagraph"/>
        <w:numPr>
          <w:ilvl w:val="1"/>
          <w:numId w:val="38"/>
        </w:numPr>
        <w:tabs>
          <w:tab w:val="left" w:pos="3750"/>
        </w:tabs>
        <w:spacing w:after="180" w:line="240" w:lineRule="auto"/>
        <w:contextualSpacing/>
        <w:jc w:val="both"/>
        <w:rPr>
          <w:rFonts w:ascii="Times New Roman" w:hAnsi="Times New Roman" w:cs="Times New Roman"/>
        </w:rPr>
      </w:pPr>
      <w:r w:rsidRPr="00DC507B">
        <w:rPr>
          <w:rFonts w:ascii="Times New Roman" w:hAnsi="Times New Roman" w:cs="Times New Roman"/>
        </w:rPr>
        <w:t>The network can decide when to start/stop the data collection and send configuration.</w:t>
      </w:r>
    </w:p>
    <w:p w14:paraId="2D2F0EAE" w14:textId="77777777" w:rsidR="00D245C7" w:rsidRPr="00DC507B" w:rsidRDefault="00D245C7" w:rsidP="00D245C7">
      <w:pPr>
        <w:pStyle w:val="ListParagraph"/>
        <w:numPr>
          <w:ilvl w:val="1"/>
          <w:numId w:val="38"/>
        </w:numPr>
        <w:tabs>
          <w:tab w:val="left" w:pos="3750"/>
        </w:tabs>
        <w:spacing w:after="180" w:line="240" w:lineRule="auto"/>
        <w:contextualSpacing/>
        <w:jc w:val="both"/>
        <w:rPr>
          <w:rFonts w:ascii="Times New Roman" w:hAnsi="Times New Roman" w:cs="Times New Roman"/>
        </w:rPr>
      </w:pPr>
      <w:r w:rsidRPr="00DC507B">
        <w:rPr>
          <w:rFonts w:ascii="Times New Roman" w:hAnsi="Times New Roman" w:cs="Times New Roman"/>
        </w:rPr>
        <w:t>The network can configure whether UE is allowed to initiate request for data collection.</w:t>
      </w:r>
    </w:p>
    <w:p w14:paraId="0152E934" w14:textId="77777777" w:rsidR="00D245C7" w:rsidRPr="00DC507B" w:rsidRDefault="00D245C7" w:rsidP="00D245C7">
      <w:pPr>
        <w:pStyle w:val="ListParagraph"/>
        <w:tabs>
          <w:tab w:val="left" w:pos="3750"/>
        </w:tabs>
        <w:ind w:left="360"/>
        <w:jc w:val="both"/>
        <w:rPr>
          <w:rFonts w:ascii="Times New Roman" w:hAnsi="Times New Roman" w:cs="Times New Roman"/>
        </w:rPr>
      </w:pPr>
    </w:p>
    <w:p w14:paraId="64C92803" w14:textId="77777777" w:rsidR="00D245C7" w:rsidRPr="00DC507B" w:rsidRDefault="00D245C7" w:rsidP="00D245C7">
      <w:pPr>
        <w:pStyle w:val="ListParagraph"/>
        <w:tabs>
          <w:tab w:val="left" w:pos="3750"/>
        </w:tabs>
        <w:ind w:left="0"/>
        <w:jc w:val="both"/>
        <w:rPr>
          <w:rFonts w:ascii="Times New Roman" w:hAnsi="Times New Roman" w:cs="Times New Roman"/>
        </w:rPr>
      </w:pPr>
      <w:r w:rsidRPr="00DC507B">
        <w:rPr>
          <w:rFonts w:ascii="Times New Roman" w:hAnsi="Times New Roman" w:cs="Times New Roman"/>
          <w:lang w:val="en-US"/>
        </w:rPr>
        <w:t xml:space="preserve">When the network decides the start/stop of the data collection, it is important that the data collection is not delayed by the UE, which can justify a requirement </w:t>
      </w:r>
      <w:r w:rsidRPr="00DC507B">
        <w:rPr>
          <w:rFonts w:ascii="Times New Roman" w:hAnsi="Times New Roman" w:cs="Times New Roman"/>
        </w:rPr>
        <w:t xml:space="preserve">ensuring the timely start of UE measurements </w:t>
      </w:r>
      <w:r w:rsidRPr="00DC507B">
        <w:rPr>
          <w:rFonts w:ascii="Times New Roman" w:hAnsi="Times New Roman" w:cs="Times New Roman"/>
          <w:lang w:val="en-US"/>
        </w:rPr>
        <w:t>for data collection.</w:t>
      </w:r>
      <w:r w:rsidRPr="00DC507B">
        <w:rPr>
          <w:rFonts w:ascii="Times New Roman" w:hAnsi="Times New Roman" w:cs="Times New Roman"/>
        </w:rPr>
        <w:t xml:space="preserve"> One reason for this is that the network may need to configure radio signals for these measurements, and they should not be wasted. Another reason could be that the network is interested in that the UE is measuring during a specific time, for the data collection to serve the purpose properly.</w:t>
      </w:r>
    </w:p>
    <w:p w14:paraId="1410D6CE" w14:textId="77777777" w:rsidR="00D245C7" w:rsidRPr="00DC507B" w:rsidRDefault="00D245C7" w:rsidP="00D245C7">
      <w:pPr>
        <w:pStyle w:val="ListParagraph"/>
        <w:tabs>
          <w:tab w:val="left" w:pos="3750"/>
        </w:tabs>
        <w:ind w:left="0"/>
        <w:jc w:val="both"/>
        <w:rPr>
          <w:rFonts w:ascii="Times New Roman" w:hAnsi="Times New Roman" w:cs="Times New Roman"/>
          <w:lang w:val="en-US"/>
        </w:rPr>
      </w:pPr>
    </w:p>
    <w:p w14:paraId="650D685D" w14:textId="77777777" w:rsidR="00D245C7" w:rsidRPr="00DC507B"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lang w:val="en-GB"/>
        </w:rPr>
      </w:pPr>
      <w:r w:rsidRPr="00DC507B">
        <w:rPr>
          <w:rFonts w:ascii="Times New Roman" w:hAnsi="Times New Roman" w:cs="Times New Roman"/>
          <w:b/>
          <w:i/>
          <w:u w:val="single"/>
          <w:lang w:val="en-GB"/>
        </w:rPr>
        <w:t xml:space="preserve">Proposal </w:t>
      </w:r>
      <w:r>
        <w:rPr>
          <w:rFonts w:ascii="Times New Roman" w:hAnsi="Times New Roman" w:cs="Times New Roman"/>
          <w:b/>
          <w:i/>
          <w:u w:val="single"/>
          <w:lang w:val="en-GB"/>
        </w:rPr>
        <w:t>11</w:t>
      </w:r>
      <w:r w:rsidRPr="00DC507B">
        <w:rPr>
          <w:rFonts w:ascii="Times New Roman" w:hAnsi="Times New Roman" w:cs="Times New Roman"/>
          <w:i/>
          <w:lang w:val="en-GB"/>
        </w:rPr>
        <w:t xml:space="preserve">: A requirement for the maximum delay until the UE </w:t>
      </w:r>
      <w:proofErr w:type="gramStart"/>
      <w:r w:rsidRPr="00DC507B">
        <w:rPr>
          <w:rFonts w:ascii="Times New Roman" w:hAnsi="Times New Roman" w:cs="Times New Roman"/>
          <w:i/>
          <w:lang w:val="en-GB"/>
        </w:rPr>
        <w:t>actually starts</w:t>
      </w:r>
      <w:proofErr w:type="gramEnd"/>
      <w:r w:rsidRPr="00DC507B">
        <w:rPr>
          <w:rFonts w:ascii="Times New Roman" w:hAnsi="Times New Roman" w:cs="Times New Roman"/>
          <w:i/>
          <w:lang w:val="en-GB"/>
        </w:rPr>
        <w:t xml:space="preserve"> the data collection after receiving the network configuration can be considered for data collection, to ensure that the data collection is not delayed. Alternatively, a UE behaviour can be specified that the UE shall start, e.g., from a first signal occasion available after receiving and decoding the command.</w:t>
      </w:r>
    </w:p>
    <w:p w14:paraId="4E699538" w14:textId="77777777" w:rsidR="00D245C7" w:rsidRPr="00DC507B" w:rsidRDefault="00D245C7" w:rsidP="00D245C7">
      <w:pPr>
        <w:tabs>
          <w:tab w:val="left" w:pos="3750"/>
        </w:tabs>
        <w:spacing w:after="120" w:line="240" w:lineRule="auto"/>
        <w:contextualSpacing/>
        <w:jc w:val="both"/>
        <w:rPr>
          <w:rFonts w:ascii="Times New Roman" w:hAnsi="Times New Roman" w:cs="Times New Roman"/>
          <w:i/>
          <w:lang w:val="en-GB"/>
        </w:rPr>
      </w:pPr>
    </w:p>
    <w:p w14:paraId="438E7297" w14:textId="77777777" w:rsidR="00D245C7" w:rsidRPr="00CE0424" w:rsidRDefault="00D245C7" w:rsidP="00D245C7">
      <w:pPr>
        <w:pStyle w:val="Heading1"/>
      </w:pPr>
      <w:r>
        <w:t>Summary</w:t>
      </w:r>
    </w:p>
    <w:p w14:paraId="4ACEDE40"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1 (p</w:t>
      </w:r>
      <w:r w:rsidRPr="00BB7ECD">
        <w:rPr>
          <w:rFonts w:ascii="Times New Roman" w:hAnsi="Times New Roman" w:cs="Times New Roman"/>
          <w:b/>
          <w:bCs/>
          <w:i/>
          <w:iCs/>
          <w:u w:val="single"/>
        </w:rPr>
        <w:t>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Post deployment validation should be at the facility that creates the update.</w:t>
      </w:r>
    </w:p>
    <w:p w14:paraId="7D311D74" w14:textId="77777777" w:rsidR="00D245C7" w:rsidRDefault="00D245C7" w:rsidP="00D245C7">
      <w:pPr>
        <w:pStyle w:val="ListParagraph"/>
        <w:tabs>
          <w:tab w:val="left" w:pos="3750"/>
        </w:tabs>
        <w:spacing w:after="180" w:line="240" w:lineRule="auto"/>
        <w:ind w:left="360"/>
        <w:contextualSpacing/>
        <w:jc w:val="both"/>
        <w:rPr>
          <w:rFonts w:ascii="Times New Roman" w:hAnsi="Times New Roman" w:cs="Times New Roman"/>
          <w:i/>
          <w:iCs/>
        </w:rPr>
      </w:pPr>
    </w:p>
    <w:p w14:paraId="6043F408"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2 (p</w:t>
      </w:r>
      <w:r w:rsidRPr="00BB7ECD">
        <w:rPr>
          <w:rFonts w:ascii="Times New Roman" w:hAnsi="Times New Roman" w:cs="Times New Roman"/>
          <w:b/>
          <w:bCs/>
          <w:i/>
          <w:iCs/>
          <w:u w:val="single"/>
        </w:rPr>
        <w:t>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To move the discussion on post-deployment validation forward, ask RAN5 to clarify the GCF procedure and whether anything similar might be considered.</w:t>
      </w:r>
    </w:p>
    <w:p w14:paraId="29F5D1B7" w14:textId="77777777" w:rsidR="00D245C7" w:rsidRPr="00AD5BE8" w:rsidRDefault="00D245C7" w:rsidP="00D245C7">
      <w:pPr>
        <w:pStyle w:val="ListParagraph"/>
        <w:rPr>
          <w:rFonts w:ascii="Times New Roman" w:hAnsi="Times New Roman" w:cs="Times New Roman"/>
          <w:i/>
          <w:iCs/>
        </w:rPr>
      </w:pPr>
    </w:p>
    <w:p w14:paraId="567B2827" w14:textId="77777777" w:rsidR="00D245C7" w:rsidRDefault="00D245C7" w:rsidP="00D245C7">
      <w:pPr>
        <w:pStyle w:val="ListParagraph"/>
        <w:tabs>
          <w:tab w:val="left" w:pos="3750"/>
        </w:tabs>
        <w:spacing w:after="180" w:line="240" w:lineRule="auto"/>
        <w:ind w:left="360"/>
        <w:contextualSpacing/>
        <w:jc w:val="both"/>
        <w:rPr>
          <w:rFonts w:ascii="Times New Roman" w:hAnsi="Times New Roman" w:cs="Times New Roman"/>
          <w:i/>
          <w:iCs/>
        </w:rPr>
      </w:pPr>
    </w:p>
    <w:p w14:paraId="4DC055BB"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3 (p</w:t>
      </w:r>
      <w:r w:rsidRPr="00BB7ECD">
        <w:rPr>
          <w:rFonts w:ascii="Times New Roman" w:hAnsi="Times New Roman" w:cs="Times New Roman"/>
          <w:b/>
          <w:bCs/>
          <w:i/>
          <w:iCs/>
          <w:u w:val="single"/>
        </w:rPr>
        <w:t>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Further discuss “major” and “minor” model changes.</w:t>
      </w:r>
    </w:p>
    <w:p w14:paraId="66A5C08C" w14:textId="77777777" w:rsidR="00D245C7" w:rsidRDefault="00D245C7" w:rsidP="00D245C7">
      <w:pPr>
        <w:pStyle w:val="ListParagraph"/>
        <w:tabs>
          <w:tab w:val="left" w:pos="3750"/>
        </w:tabs>
        <w:spacing w:after="180" w:line="240" w:lineRule="auto"/>
        <w:ind w:left="360"/>
        <w:contextualSpacing/>
        <w:jc w:val="both"/>
        <w:rPr>
          <w:rFonts w:ascii="Times New Roman" w:hAnsi="Times New Roman" w:cs="Times New Roman"/>
          <w:i/>
          <w:iCs/>
        </w:rPr>
      </w:pPr>
    </w:p>
    <w:p w14:paraId="7FD89DFC"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Pr>
          <w:rFonts w:ascii="Times New Roman" w:hAnsi="Times New Roman" w:cs="Times New Roman"/>
          <w:b/>
          <w:bCs/>
          <w:i/>
          <w:iCs/>
          <w:u w:val="single"/>
        </w:rPr>
        <w:t>Observation 1 (post-deployment management based on LCM)</w:t>
      </w:r>
      <w:r w:rsidRPr="00071A17">
        <w:rPr>
          <w:rFonts w:ascii="Times New Roman" w:hAnsi="Times New Roman" w:cs="Times New Roman"/>
          <w:i/>
          <w:iCs/>
        </w:rPr>
        <w:t xml:space="preserve">: </w:t>
      </w:r>
      <w:r>
        <w:rPr>
          <w:rFonts w:ascii="Times New Roman" w:hAnsi="Times New Roman" w:cs="Times New Roman"/>
          <w:i/>
          <w:iCs/>
        </w:rPr>
        <w:t xml:space="preserve">It is not obvious as yet whether monitoring can useful identify individual model </w:t>
      </w:r>
      <w:proofErr w:type="spellStart"/>
      <w:r>
        <w:rPr>
          <w:rFonts w:ascii="Times New Roman" w:hAnsi="Times New Roman" w:cs="Times New Roman"/>
          <w:i/>
          <w:iCs/>
        </w:rPr>
        <w:t>behavior</w:t>
      </w:r>
      <w:proofErr w:type="spellEnd"/>
      <w:r>
        <w:rPr>
          <w:rFonts w:ascii="Times New Roman" w:hAnsi="Times New Roman" w:cs="Times New Roman"/>
          <w:i/>
          <w:iCs/>
        </w:rPr>
        <w:t xml:space="preserve"> and whether it can be interoperable.</w:t>
      </w:r>
    </w:p>
    <w:p w14:paraId="3431D8AA" w14:textId="77777777" w:rsidR="00D245C7" w:rsidRPr="00AD5BE8" w:rsidRDefault="00D245C7" w:rsidP="00D245C7">
      <w:pPr>
        <w:pStyle w:val="ListParagraph"/>
        <w:rPr>
          <w:rFonts w:ascii="Times New Roman" w:hAnsi="Times New Roman" w:cs="Times New Roman"/>
          <w:i/>
          <w:iCs/>
        </w:rPr>
      </w:pPr>
    </w:p>
    <w:p w14:paraId="7751BF01" w14:textId="77777777" w:rsidR="00D245C7" w:rsidRDefault="00D245C7" w:rsidP="00D245C7">
      <w:pPr>
        <w:pStyle w:val="ListParagraph"/>
        <w:tabs>
          <w:tab w:val="left" w:pos="3750"/>
        </w:tabs>
        <w:spacing w:after="180" w:line="240" w:lineRule="auto"/>
        <w:ind w:left="360"/>
        <w:contextualSpacing/>
        <w:jc w:val="both"/>
        <w:rPr>
          <w:rFonts w:ascii="Times New Roman" w:hAnsi="Times New Roman" w:cs="Times New Roman"/>
          <w:i/>
          <w:iCs/>
        </w:rPr>
      </w:pPr>
    </w:p>
    <w:p w14:paraId="161993FC" w14:textId="77777777"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4 (post-deployment management based on LCM)</w:t>
      </w:r>
      <w:r w:rsidRPr="00071A17">
        <w:rPr>
          <w:rFonts w:ascii="Times New Roman" w:hAnsi="Times New Roman" w:cs="Times New Roman"/>
          <w:i/>
          <w:iCs/>
        </w:rPr>
        <w:t xml:space="preserve">: </w:t>
      </w:r>
      <w:r>
        <w:rPr>
          <w:rFonts w:ascii="Times New Roman" w:hAnsi="Times New Roman" w:cs="Times New Roman"/>
          <w:i/>
          <w:iCs/>
        </w:rPr>
        <w:t>Continue to work on monitoring to understand how useful and interoperable it can be before deciding on whether it could be a sole solution for post-deployment performance assurance.</w:t>
      </w:r>
    </w:p>
    <w:p w14:paraId="6E4EDF85" w14:textId="77777777" w:rsidR="00D245C7" w:rsidRPr="001051D1" w:rsidRDefault="00D245C7" w:rsidP="00D245C7">
      <w:pPr>
        <w:pStyle w:val="ListParagraph"/>
        <w:tabs>
          <w:tab w:val="left" w:pos="3750"/>
        </w:tabs>
        <w:spacing w:after="180" w:line="240" w:lineRule="auto"/>
        <w:ind w:left="360"/>
        <w:contextualSpacing/>
        <w:jc w:val="both"/>
        <w:rPr>
          <w:rFonts w:ascii="Times New Roman" w:hAnsi="Times New Roman" w:cs="Times New Roman"/>
          <w:i/>
          <w:iCs/>
        </w:rPr>
      </w:pPr>
    </w:p>
    <w:p w14:paraId="62E1DB43" w14:textId="121AD079" w:rsidR="00D245C7"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5 (LC</w:t>
      </w:r>
      <w:r>
        <w:rPr>
          <w:rFonts w:ascii="Times New Roman" w:hAnsi="Times New Roman" w:cs="Times New Roman"/>
          <w:b/>
          <w:bCs/>
          <w:i/>
          <w:iCs/>
          <w:u w:val="single"/>
        </w:rPr>
        <w:t>M</w:t>
      </w:r>
      <w:r>
        <w:rPr>
          <w:rFonts w:ascii="Times New Roman" w:hAnsi="Times New Roman" w:cs="Times New Roman"/>
          <w:b/>
          <w:bCs/>
          <w:i/>
          <w:iCs/>
          <w:u w:val="single"/>
        </w:rPr>
        <w:t xml:space="preserve"> requirements)</w:t>
      </w:r>
      <w:r w:rsidRPr="00071A17">
        <w:rPr>
          <w:rFonts w:ascii="Times New Roman" w:hAnsi="Times New Roman" w:cs="Times New Roman"/>
          <w:i/>
          <w:iCs/>
        </w:rPr>
        <w:t xml:space="preserve">: </w:t>
      </w:r>
      <w:r>
        <w:rPr>
          <w:rFonts w:ascii="Times New Roman" w:hAnsi="Times New Roman" w:cs="Times New Roman"/>
          <w:i/>
          <w:iCs/>
        </w:rPr>
        <w:t>The following definition for AI/ML functionality switching can be assumed by RAN4 in its AI/ML discussions:</w:t>
      </w:r>
    </w:p>
    <w:p w14:paraId="0DA5938D" w14:textId="77777777" w:rsidR="00D245C7" w:rsidRDefault="00D245C7" w:rsidP="00D245C7">
      <w:pPr>
        <w:pStyle w:val="ListParagraph"/>
        <w:tabs>
          <w:tab w:val="left" w:pos="3750"/>
        </w:tabs>
        <w:spacing w:after="240" w:line="240" w:lineRule="auto"/>
        <w:ind w:left="1077"/>
        <w:jc w:val="both"/>
        <w:rPr>
          <w:rFonts w:ascii="Times New Roman" w:hAnsi="Times New Roman" w:cs="Times New Roman"/>
          <w:i/>
          <w:iCs/>
        </w:rPr>
      </w:pPr>
      <w:r w:rsidRPr="00A66B52">
        <w:rPr>
          <w:rFonts w:ascii="Times New Roman" w:hAnsi="Times New Roman" w:cs="Times New Roman"/>
          <w:b/>
          <w:bCs/>
          <w:i/>
          <w:iCs/>
        </w:rPr>
        <w:t>AI/ML functionality switching</w:t>
      </w:r>
      <w:r w:rsidRPr="00373A16">
        <w:rPr>
          <w:rFonts w:ascii="Times New Roman" w:hAnsi="Times New Roman" w:cs="Times New Roman"/>
          <w:i/>
          <w:iCs/>
        </w:rPr>
        <w:t xml:space="preserve"> </w:t>
      </w:r>
      <w:r>
        <w:rPr>
          <w:rFonts w:ascii="Times New Roman" w:hAnsi="Times New Roman" w:cs="Times New Roman"/>
          <w:i/>
          <w:iCs/>
        </w:rPr>
        <w:t xml:space="preserve">is </w:t>
      </w:r>
      <w:r w:rsidRPr="00373A16">
        <w:rPr>
          <w:rFonts w:ascii="Times New Roman" w:hAnsi="Times New Roman" w:cs="Times New Roman"/>
          <w:i/>
          <w:iCs/>
        </w:rPr>
        <w:t>a situation when one AI/ML functionality is deactivated and another functionality is activated by the same message</w:t>
      </w:r>
      <w:r>
        <w:rPr>
          <w:rFonts w:ascii="Times New Roman" w:hAnsi="Times New Roman" w:cs="Times New Roman"/>
          <w:i/>
          <w:iCs/>
        </w:rPr>
        <w:t>.</w:t>
      </w:r>
    </w:p>
    <w:p w14:paraId="241A4584" w14:textId="29BC7638" w:rsidR="00D245C7" w:rsidRPr="00DE3A66"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iCs/>
        </w:rPr>
      </w:pPr>
      <w:r w:rsidRPr="00DE3A66">
        <w:rPr>
          <w:rFonts w:ascii="Times New Roman" w:hAnsi="Times New Roman" w:cs="Times New Roman"/>
          <w:b/>
          <w:bCs/>
          <w:i/>
          <w:iCs/>
          <w:u w:val="single"/>
        </w:rPr>
        <w:t xml:space="preserve">Proposal </w:t>
      </w:r>
      <w:r>
        <w:rPr>
          <w:rFonts w:ascii="Times New Roman" w:hAnsi="Times New Roman" w:cs="Times New Roman"/>
          <w:b/>
          <w:bCs/>
          <w:i/>
          <w:iCs/>
          <w:u w:val="single"/>
        </w:rPr>
        <w:t>6 (LC</w:t>
      </w:r>
      <w:r>
        <w:rPr>
          <w:rFonts w:ascii="Times New Roman" w:hAnsi="Times New Roman" w:cs="Times New Roman"/>
          <w:b/>
          <w:bCs/>
          <w:i/>
          <w:iCs/>
          <w:u w:val="single"/>
        </w:rPr>
        <w:t>M</w:t>
      </w:r>
      <w:r>
        <w:rPr>
          <w:rFonts w:ascii="Times New Roman" w:hAnsi="Times New Roman" w:cs="Times New Roman"/>
          <w:b/>
          <w:bCs/>
          <w:i/>
          <w:iCs/>
          <w:u w:val="single"/>
        </w:rPr>
        <w:t xml:space="preserve"> requirements)</w:t>
      </w:r>
      <w:r w:rsidRPr="00DE3A66">
        <w:rPr>
          <w:rFonts w:ascii="Times New Roman" w:hAnsi="Times New Roman" w:cs="Times New Roman"/>
          <w:i/>
          <w:iCs/>
        </w:rPr>
        <w:t xml:space="preserve">: The following definition for </w:t>
      </w:r>
      <w:r>
        <w:rPr>
          <w:rFonts w:ascii="Times New Roman" w:hAnsi="Times New Roman" w:cs="Times New Roman"/>
          <w:i/>
          <w:iCs/>
        </w:rPr>
        <w:t xml:space="preserve">a fallback from </w:t>
      </w:r>
      <w:r w:rsidRPr="00DE3A66">
        <w:rPr>
          <w:rFonts w:ascii="Times New Roman" w:hAnsi="Times New Roman" w:cs="Times New Roman"/>
          <w:i/>
          <w:iCs/>
        </w:rPr>
        <w:t xml:space="preserve">AI/ML </w:t>
      </w:r>
      <w:r>
        <w:rPr>
          <w:rFonts w:ascii="Times New Roman" w:hAnsi="Times New Roman" w:cs="Times New Roman"/>
          <w:i/>
          <w:iCs/>
        </w:rPr>
        <w:t xml:space="preserve">operation to non-AI/ML operation </w:t>
      </w:r>
      <w:r w:rsidRPr="00DE3A66">
        <w:rPr>
          <w:rFonts w:ascii="Times New Roman" w:hAnsi="Times New Roman" w:cs="Times New Roman"/>
          <w:i/>
          <w:iCs/>
        </w:rPr>
        <w:t>can be assumed by RAN4 in its AI/ML discussions:</w:t>
      </w:r>
    </w:p>
    <w:p w14:paraId="1EE9A2C3" w14:textId="77777777" w:rsidR="00D245C7" w:rsidRDefault="00D245C7" w:rsidP="00D245C7">
      <w:pPr>
        <w:pStyle w:val="ListParagraph"/>
        <w:tabs>
          <w:tab w:val="left" w:pos="3750"/>
        </w:tabs>
        <w:spacing w:after="240" w:line="240" w:lineRule="auto"/>
        <w:ind w:left="1077"/>
        <w:jc w:val="both"/>
        <w:rPr>
          <w:rFonts w:ascii="Times New Roman" w:hAnsi="Times New Roman" w:cs="Times New Roman"/>
          <w:i/>
          <w:iCs/>
        </w:rPr>
      </w:pPr>
      <w:r w:rsidRPr="00A66B52">
        <w:rPr>
          <w:rFonts w:ascii="Times New Roman" w:hAnsi="Times New Roman" w:cs="Times New Roman"/>
          <w:b/>
          <w:bCs/>
          <w:i/>
          <w:iCs/>
        </w:rPr>
        <w:t>Fallback</w:t>
      </w:r>
      <w:r>
        <w:rPr>
          <w:rFonts w:ascii="Times New Roman" w:hAnsi="Times New Roman" w:cs="Times New Roman"/>
          <w:i/>
          <w:iCs/>
        </w:rPr>
        <w:t xml:space="preserve"> from AI/ML operation to non-AI/ML operation is </w:t>
      </w:r>
      <w:r w:rsidRPr="00373A16">
        <w:rPr>
          <w:rFonts w:ascii="Times New Roman" w:hAnsi="Times New Roman" w:cs="Times New Roman"/>
          <w:i/>
          <w:iCs/>
        </w:rPr>
        <w:t xml:space="preserve">a situation when </w:t>
      </w:r>
      <w:r w:rsidRPr="002C5751">
        <w:rPr>
          <w:rFonts w:ascii="Times New Roman" w:hAnsi="Times New Roman" w:cs="Times New Roman"/>
          <w:i/>
          <w:iCs/>
        </w:rPr>
        <w:t>one or more AI/ML functionalities are deactivated and there is no relevant activated AI/ML functionality left</w:t>
      </w:r>
      <w:r>
        <w:rPr>
          <w:rFonts w:ascii="Times New Roman" w:hAnsi="Times New Roman" w:cs="Times New Roman"/>
          <w:i/>
          <w:iCs/>
        </w:rPr>
        <w:t>.</w:t>
      </w:r>
    </w:p>
    <w:p w14:paraId="0415C319" w14:textId="3E100807" w:rsidR="00D245C7" w:rsidRPr="00AC2F06" w:rsidRDefault="00D245C7" w:rsidP="00D245C7">
      <w:pPr>
        <w:pStyle w:val="BodyText"/>
        <w:numPr>
          <w:ilvl w:val="0"/>
          <w:numId w:val="38"/>
        </w:numPr>
        <w:spacing w:after="240"/>
        <w:ind w:left="357" w:hanging="357"/>
        <w:rPr>
          <w:rFonts w:ascii="Times New Roman" w:hAnsi="Times New Roman" w:cs="Times New Roman"/>
          <w:i/>
          <w:iCs/>
          <w:sz w:val="22"/>
        </w:rPr>
      </w:pPr>
      <w:r w:rsidRPr="00AC2F06">
        <w:rPr>
          <w:rFonts w:ascii="Times New Roman" w:hAnsi="Times New Roman" w:cs="Times New Roman"/>
          <w:b/>
          <w:bCs/>
          <w:i/>
          <w:iCs/>
          <w:sz w:val="22"/>
          <w:u w:val="single"/>
        </w:rPr>
        <w:lastRenderedPageBreak/>
        <w:t>Proposal 7 (LC</w:t>
      </w:r>
      <w:r w:rsidRPr="00AC2F06">
        <w:rPr>
          <w:rFonts w:ascii="Times New Roman" w:hAnsi="Times New Roman" w:cs="Times New Roman"/>
          <w:b/>
          <w:bCs/>
          <w:i/>
          <w:iCs/>
          <w:sz w:val="22"/>
          <w:u w:val="single"/>
        </w:rPr>
        <w:t>M</w:t>
      </w:r>
      <w:r w:rsidRPr="00AC2F06">
        <w:rPr>
          <w:rFonts w:ascii="Times New Roman" w:hAnsi="Times New Roman" w:cs="Times New Roman"/>
          <w:b/>
          <w:bCs/>
          <w:i/>
          <w:iCs/>
          <w:sz w:val="22"/>
          <w:u w:val="single"/>
        </w:rPr>
        <w:t xml:space="preserve"> requirements)</w:t>
      </w:r>
      <w:r w:rsidRPr="00AC2F06">
        <w:rPr>
          <w:rFonts w:ascii="Times New Roman" w:hAnsi="Times New Roman" w:cs="Times New Roman"/>
          <w:i/>
          <w:iCs/>
          <w:sz w:val="22"/>
        </w:rPr>
        <w:t>: No fallback delay requirement for AI/ML positioning use case 1 is necessary, since AI/ML positioning use case 1 is configured by LMF as a separate positioning method, based on the current RAN2 agreements. (The statement can be rediscussed if there will be new related RAN2 agreements impacting the procedure.)</w:t>
      </w:r>
    </w:p>
    <w:p w14:paraId="51EA48A8" w14:textId="0810CB8A" w:rsidR="00D245C7" w:rsidRPr="00AC2F06" w:rsidRDefault="00D245C7" w:rsidP="00D245C7">
      <w:pPr>
        <w:pStyle w:val="ListParagraph"/>
        <w:numPr>
          <w:ilvl w:val="0"/>
          <w:numId w:val="38"/>
        </w:numPr>
        <w:tabs>
          <w:tab w:val="left" w:pos="3750"/>
        </w:tabs>
        <w:spacing w:after="240" w:line="240" w:lineRule="auto"/>
        <w:ind w:left="357" w:hanging="357"/>
        <w:jc w:val="both"/>
        <w:rPr>
          <w:rFonts w:ascii="Times New Roman" w:hAnsi="Times New Roman" w:cs="Times New Roman"/>
          <w:i/>
          <w:iCs/>
        </w:rPr>
      </w:pPr>
      <w:r w:rsidRPr="00AC2F06">
        <w:rPr>
          <w:rFonts w:ascii="Times New Roman" w:hAnsi="Times New Roman" w:cs="Times New Roman"/>
          <w:b/>
          <w:bCs/>
          <w:i/>
          <w:iCs/>
          <w:u w:val="single"/>
        </w:rPr>
        <w:t>Proposal 8 (LC</w:t>
      </w:r>
      <w:r w:rsidRPr="00AC2F06">
        <w:rPr>
          <w:rFonts w:ascii="Times New Roman" w:hAnsi="Times New Roman" w:cs="Times New Roman"/>
          <w:b/>
          <w:bCs/>
          <w:i/>
          <w:iCs/>
          <w:u w:val="single"/>
        </w:rPr>
        <w:t>M</w:t>
      </w:r>
      <w:r w:rsidRPr="00AC2F06">
        <w:rPr>
          <w:rFonts w:ascii="Times New Roman" w:hAnsi="Times New Roman" w:cs="Times New Roman"/>
          <w:b/>
          <w:bCs/>
          <w:i/>
          <w:iCs/>
          <w:u w:val="single"/>
        </w:rPr>
        <w:t xml:space="preserve"> requirements)</w:t>
      </w:r>
      <w:r w:rsidRPr="00AC2F06">
        <w:rPr>
          <w:rFonts w:ascii="Times New Roman" w:hAnsi="Times New Roman" w:cs="Times New Roman"/>
          <w:i/>
          <w:iCs/>
        </w:rPr>
        <w:t>: RAN4 will consider defining functionality activation delay requirement for the beam management use case at least with periodic CSI reporting, FFS for aperiodic and semi-persistent reporting.</w:t>
      </w:r>
    </w:p>
    <w:p w14:paraId="23F2462D" w14:textId="075D1C31" w:rsidR="00D245C7" w:rsidRPr="00AC2F06" w:rsidRDefault="00D245C7" w:rsidP="00D245C7">
      <w:pPr>
        <w:pStyle w:val="ListParagraph"/>
        <w:numPr>
          <w:ilvl w:val="0"/>
          <w:numId w:val="38"/>
        </w:numPr>
        <w:tabs>
          <w:tab w:val="left" w:pos="3750"/>
        </w:tabs>
        <w:spacing w:after="240" w:line="240" w:lineRule="auto"/>
        <w:ind w:left="357" w:hanging="357"/>
        <w:jc w:val="both"/>
        <w:rPr>
          <w:rFonts w:ascii="Times New Roman" w:hAnsi="Times New Roman" w:cs="Times New Roman"/>
          <w:i/>
          <w:iCs/>
        </w:rPr>
      </w:pPr>
      <w:r w:rsidRPr="00AC2F06">
        <w:rPr>
          <w:rFonts w:ascii="Times New Roman" w:hAnsi="Times New Roman" w:cs="Times New Roman"/>
          <w:b/>
          <w:bCs/>
          <w:i/>
          <w:iCs/>
          <w:u w:val="single"/>
        </w:rPr>
        <w:t>Proposal 9 (LC</w:t>
      </w:r>
      <w:r w:rsidRPr="00AC2F06">
        <w:rPr>
          <w:rFonts w:ascii="Times New Roman" w:hAnsi="Times New Roman" w:cs="Times New Roman"/>
          <w:b/>
          <w:bCs/>
          <w:i/>
          <w:iCs/>
          <w:u w:val="single"/>
        </w:rPr>
        <w:t>M</w:t>
      </w:r>
      <w:r w:rsidRPr="00AC2F06">
        <w:rPr>
          <w:rFonts w:ascii="Times New Roman" w:hAnsi="Times New Roman" w:cs="Times New Roman"/>
          <w:b/>
          <w:bCs/>
          <w:i/>
          <w:iCs/>
          <w:u w:val="single"/>
        </w:rPr>
        <w:t xml:space="preserve"> requirements)</w:t>
      </w:r>
      <w:r w:rsidRPr="00AC2F06">
        <w:rPr>
          <w:rFonts w:ascii="Times New Roman" w:hAnsi="Times New Roman" w:cs="Times New Roman"/>
          <w:i/>
          <w:iCs/>
        </w:rPr>
        <w:t>: RAN4 will consider defining functionality deactivation delay requirement for the beam management use case.</w:t>
      </w:r>
    </w:p>
    <w:p w14:paraId="207AEA77" w14:textId="1A0F39FA" w:rsidR="00D245C7" w:rsidRPr="00AC2F06" w:rsidRDefault="00D245C7" w:rsidP="00D245C7">
      <w:pPr>
        <w:pStyle w:val="ListParagraph"/>
        <w:numPr>
          <w:ilvl w:val="0"/>
          <w:numId w:val="38"/>
        </w:numPr>
        <w:tabs>
          <w:tab w:val="left" w:pos="3750"/>
        </w:tabs>
        <w:spacing w:after="240" w:line="240" w:lineRule="auto"/>
        <w:ind w:left="357" w:hanging="357"/>
        <w:jc w:val="both"/>
        <w:rPr>
          <w:rFonts w:ascii="Times New Roman" w:hAnsi="Times New Roman" w:cs="Times New Roman"/>
          <w:i/>
          <w:iCs/>
        </w:rPr>
      </w:pPr>
      <w:r w:rsidRPr="00AC2F06">
        <w:rPr>
          <w:rFonts w:ascii="Times New Roman" w:hAnsi="Times New Roman" w:cs="Times New Roman"/>
          <w:b/>
          <w:bCs/>
          <w:i/>
          <w:iCs/>
          <w:u w:val="single"/>
        </w:rPr>
        <w:t>Proposal 10 (LC</w:t>
      </w:r>
      <w:r w:rsidRPr="00AC2F06">
        <w:rPr>
          <w:rFonts w:ascii="Times New Roman" w:hAnsi="Times New Roman" w:cs="Times New Roman"/>
          <w:b/>
          <w:bCs/>
          <w:i/>
          <w:iCs/>
          <w:u w:val="single"/>
        </w:rPr>
        <w:t>M</w:t>
      </w:r>
      <w:r w:rsidRPr="00AC2F06">
        <w:rPr>
          <w:rFonts w:ascii="Times New Roman" w:hAnsi="Times New Roman" w:cs="Times New Roman"/>
          <w:b/>
          <w:bCs/>
          <w:i/>
          <w:iCs/>
          <w:u w:val="single"/>
        </w:rPr>
        <w:t xml:space="preserve"> requirements)</w:t>
      </w:r>
      <w:r w:rsidRPr="00AC2F06">
        <w:rPr>
          <w:rFonts w:ascii="Times New Roman" w:hAnsi="Times New Roman" w:cs="Times New Roman"/>
          <w:i/>
          <w:iCs/>
        </w:rPr>
        <w:t>: FFS: whether fallback delay includes other delays than AI/ML functionality deactivation delay for beam management (e.g., a delay until the next non-AI/ML report).</w:t>
      </w:r>
    </w:p>
    <w:p w14:paraId="2681A0F6" w14:textId="552FEBCF" w:rsidR="00D245C7" w:rsidRPr="00AC2F06" w:rsidRDefault="00D245C7" w:rsidP="00D245C7">
      <w:pPr>
        <w:pStyle w:val="ListParagraph"/>
        <w:numPr>
          <w:ilvl w:val="0"/>
          <w:numId w:val="38"/>
        </w:numPr>
        <w:tabs>
          <w:tab w:val="left" w:pos="3750"/>
        </w:tabs>
        <w:spacing w:after="180" w:line="240" w:lineRule="auto"/>
        <w:contextualSpacing/>
        <w:jc w:val="both"/>
        <w:rPr>
          <w:rFonts w:ascii="Times New Roman" w:hAnsi="Times New Roman" w:cs="Times New Roman"/>
          <w:i/>
          <w:lang w:val="en-GB"/>
        </w:rPr>
      </w:pPr>
      <w:r w:rsidRPr="00AC2F06">
        <w:rPr>
          <w:rFonts w:ascii="Times New Roman" w:hAnsi="Times New Roman" w:cs="Times New Roman"/>
          <w:b/>
          <w:i/>
          <w:u w:val="single"/>
          <w:lang w:val="en-GB"/>
        </w:rPr>
        <w:t>Proposal 11</w:t>
      </w:r>
      <w:r w:rsidRPr="00AC2F06">
        <w:rPr>
          <w:rFonts w:ascii="Times New Roman" w:hAnsi="Times New Roman" w:cs="Times New Roman"/>
          <w:b/>
          <w:bCs/>
          <w:i/>
          <w:iCs/>
          <w:u w:val="single"/>
        </w:rPr>
        <w:t xml:space="preserve"> (LC</w:t>
      </w:r>
      <w:r w:rsidRPr="00AC2F06">
        <w:rPr>
          <w:rFonts w:ascii="Times New Roman" w:hAnsi="Times New Roman" w:cs="Times New Roman"/>
          <w:b/>
          <w:bCs/>
          <w:i/>
          <w:iCs/>
          <w:u w:val="single"/>
        </w:rPr>
        <w:t>M</w:t>
      </w:r>
      <w:r w:rsidRPr="00AC2F06">
        <w:rPr>
          <w:rFonts w:ascii="Times New Roman" w:hAnsi="Times New Roman" w:cs="Times New Roman"/>
          <w:b/>
          <w:bCs/>
          <w:i/>
          <w:iCs/>
          <w:u w:val="single"/>
        </w:rPr>
        <w:t xml:space="preserve"> requirements)</w:t>
      </w:r>
      <w:r w:rsidRPr="00AC2F06">
        <w:rPr>
          <w:rFonts w:ascii="Times New Roman" w:hAnsi="Times New Roman" w:cs="Times New Roman"/>
          <w:i/>
          <w:lang w:val="en-GB"/>
        </w:rPr>
        <w:t xml:space="preserve">: A requirement for the maximum delay until the UE </w:t>
      </w:r>
      <w:proofErr w:type="gramStart"/>
      <w:r w:rsidRPr="00AC2F06">
        <w:rPr>
          <w:rFonts w:ascii="Times New Roman" w:hAnsi="Times New Roman" w:cs="Times New Roman"/>
          <w:i/>
          <w:lang w:val="en-GB"/>
        </w:rPr>
        <w:t>actually starts</w:t>
      </w:r>
      <w:proofErr w:type="gramEnd"/>
      <w:r w:rsidRPr="00AC2F06">
        <w:rPr>
          <w:rFonts w:ascii="Times New Roman" w:hAnsi="Times New Roman" w:cs="Times New Roman"/>
          <w:i/>
          <w:lang w:val="en-GB"/>
        </w:rPr>
        <w:t xml:space="preserve"> the data collection after receiving the network configuration can be considered for data collection, to ensure that the data collection is not delayed. Alternatively, a UE behaviour can be specified that the UE shall start, e.g., from a first signal occasion available after receiving and decoding the command.</w:t>
      </w:r>
    </w:p>
    <w:p w14:paraId="5608CD04" w14:textId="77777777" w:rsidR="00D245C7" w:rsidRPr="00CE0424" w:rsidRDefault="00D245C7" w:rsidP="00D245C7">
      <w:pPr>
        <w:pStyle w:val="Heading1"/>
      </w:pPr>
      <w:bookmarkStart w:id="3" w:name="_In-sequence_SDU_delivery"/>
      <w:bookmarkEnd w:id="3"/>
      <w:r w:rsidRPr="00CE0424">
        <w:t>References</w:t>
      </w:r>
    </w:p>
    <w:p w14:paraId="2AADEF84" w14:textId="77777777" w:rsidR="00D245C7" w:rsidRPr="005C00FC" w:rsidRDefault="00D245C7" w:rsidP="00D245C7">
      <w:pPr>
        <w:pStyle w:val="Reference"/>
      </w:pPr>
      <w:bookmarkStart w:id="4" w:name="_Ref174151459"/>
      <w:bookmarkStart w:id="5" w:name="_Ref189809556"/>
      <w:r w:rsidRPr="00D961FA">
        <w:rPr>
          <w:lang w:val="en-GB" w:eastAsia="ja-JP"/>
        </w:rPr>
        <w:t>R4-250</w:t>
      </w:r>
      <w:r>
        <w:rPr>
          <w:lang w:val="en-GB" w:eastAsia="ja-JP"/>
        </w:rPr>
        <w:t>2</w:t>
      </w:r>
      <w:r w:rsidRPr="00D961FA">
        <w:rPr>
          <w:lang w:val="en-GB" w:eastAsia="ja-JP"/>
        </w:rPr>
        <w:t>953</w:t>
      </w:r>
      <w:r>
        <w:rPr>
          <w:lang w:val="en-GB" w:eastAsia="ja-JP"/>
        </w:rPr>
        <w:t xml:space="preserve">, </w:t>
      </w:r>
      <w:r w:rsidRPr="00965311">
        <w:rPr>
          <w:lang w:val="en-GB" w:eastAsia="ja-JP"/>
        </w:rPr>
        <w:t>WF on AI/ML air interface study</w:t>
      </w:r>
      <w:r>
        <w:rPr>
          <w:lang w:val="en-GB" w:eastAsia="ja-JP"/>
        </w:rPr>
        <w:t>, Ericsson, Feb. 2025.</w:t>
      </w:r>
    </w:p>
    <w:p w14:paraId="6DCA655B" w14:textId="77777777" w:rsidR="00D245C7" w:rsidRPr="009B1F43" w:rsidRDefault="00D245C7" w:rsidP="00D245C7">
      <w:pPr>
        <w:pStyle w:val="Reference"/>
      </w:pPr>
      <w:r>
        <w:t xml:space="preserve">R4-2500683, </w:t>
      </w:r>
      <w:r w:rsidRPr="009B1F43">
        <w:t>Topic summary for [114][131] NR_AIML_air_part1</w:t>
      </w:r>
      <w:r>
        <w:t>, Qualcomm, Feb. 2025.</w:t>
      </w:r>
    </w:p>
    <w:p w14:paraId="715CA09B" w14:textId="32556BF1" w:rsidR="003A7EF3" w:rsidRPr="00D245C7" w:rsidRDefault="00D245C7" w:rsidP="00D245C7">
      <w:pPr>
        <w:pStyle w:val="Reference"/>
      </w:pPr>
      <w:r>
        <w:t>R4-2500684</w:t>
      </w:r>
      <w:r>
        <w:rPr>
          <w:lang w:val="en-GB" w:eastAsia="ja-JP"/>
        </w:rPr>
        <w:t xml:space="preserve">, </w:t>
      </w:r>
      <w:r w:rsidRPr="005C00FC">
        <w:rPr>
          <w:lang w:val="en-GB" w:eastAsia="ja-JP"/>
        </w:rPr>
        <w:t>Topic summary for [114][132] NR_AIML_air_part2</w:t>
      </w:r>
      <w:r>
        <w:rPr>
          <w:lang w:val="en-GB" w:eastAsia="ja-JP"/>
        </w:rPr>
        <w:t>, Ericsson, Feb. 2025.</w:t>
      </w:r>
      <w:bookmarkEnd w:id="4"/>
      <w:bookmarkEnd w:id="5"/>
    </w:p>
    <w:sectPr w:rsidR="003A7EF3" w:rsidRPr="00D245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AB521" w14:textId="77777777" w:rsidR="00EE7A24" w:rsidRDefault="00EE7A24">
      <w:r>
        <w:separator/>
      </w:r>
    </w:p>
  </w:endnote>
  <w:endnote w:type="continuationSeparator" w:id="0">
    <w:p w14:paraId="7BE78446" w14:textId="77777777" w:rsidR="00EE7A24" w:rsidRDefault="00EE7A24">
      <w:r>
        <w:continuationSeparator/>
      </w:r>
    </w:p>
  </w:endnote>
  <w:endnote w:type="continuationNotice" w:id="1">
    <w:p w14:paraId="1E26003E" w14:textId="77777777" w:rsidR="00EE7A24" w:rsidRDefault="00EE7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6131" w14:textId="77777777" w:rsidR="00EE7A24" w:rsidRDefault="00EE7A24">
      <w:r>
        <w:separator/>
      </w:r>
    </w:p>
  </w:footnote>
  <w:footnote w:type="continuationSeparator" w:id="0">
    <w:p w14:paraId="1054B8AB" w14:textId="77777777" w:rsidR="00EE7A24" w:rsidRDefault="00EE7A24">
      <w:r>
        <w:continuationSeparator/>
      </w:r>
    </w:p>
  </w:footnote>
  <w:footnote w:type="continuationNotice" w:id="1">
    <w:p w14:paraId="50EEE509" w14:textId="77777777" w:rsidR="00EE7A24" w:rsidRDefault="00EE7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32732"/>
    <w:multiLevelType w:val="hybridMultilevel"/>
    <w:tmpl w:val="EC4E0A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418BC"/>
    <w:multiLevelType w:val="hybridMultilevel"/>
    <w:tmpl w:val="560EC1E8"/>
    <w:lvl w:ilvl="0" w:tplc="2C8C4F4C">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0A546021"/>
    <w:multiLevelType w:val="hybridMultilevel"/>
    <w:tmpl w:val="BB2AEC92"/>
    <w:lvl w:ilvl="0" w:tplc="617C3CCA">
      <w:start w:val="3"/>
      <w:numFmt w:val="bullet"/>
      <w:lvlText w:val="-"/>
      <w:lvlJc w:val="left"/>
      <w:pPr>
        <w:ind w:left="720" w:hanging="360"/>
      </w:pPr>
      <w:rPr>
        <w:rFonts w:ascii="Arial" w:eastAsiaTheme="minorHAnsi" w:hAnsi="Aria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021A78"/>
    <w:multiLevelType w:val="hybridMultilevel"/>
    <w:tmpl w:val="25A6D4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66711EC"/>
    <w:multiLevelType w:val="hybridMultilevel"/>
    <w:tmpl w:val="7E10BD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880D1A"/>
    <w:multiLevelType w:val="hybridMultilevel"/>
    <w:tmpl w:val="A00EB57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15603"/>
    <w:multiLevelType w:val="multilevel"/>
    <w:tmpl w:val="EAA2CC3A"/>
    <w:lvl w:ilvl="0">
      <w:start w:val="3"/>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53237D"/>
    <w:multiLevelType w:val="hybridMultilevel"/>
    <w:tmpl w:val="566493D0"/>
    <w:lvl w:ilvl="0" w:tplc="09E02BE0">
      <w:start w:val="1"/>
      <w:numFmt w:val="bullet"/>
      <w:lvlText w:val="•"/>
      <w:lvlJc w:val="left"/>
      <w:pPr>
        <w:ind w:left="927" w:hanging="360"/>
      </w:pPr>
      <w:rPr>
        <w:rFonts w:ascii="Arial" w:hAnsi="Aria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4767BF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F620F5"/>
    <w:multiLevelType w:val="hybridMultilevel"/>
    <w:tmpl w:val="8F8A4BF6"/>
    <w:lvl w:ilvl="0" w:tplc="60D2C73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583386"/>
    <w:multiLevelType w:val="hybridMultilevel"/>
    <w:tmpl w:val="EEBAF87A"/>
    <w:lvl w:ilvl="0" w:tplc="09E02BE0">
      <w:start w:val="1"/>
      <w:numFmt w:val="bullet"/>
      <w:lvlText w:val="•"/>
      <w:lvlJc w:val="left"/>
      <w:pPr>
        <w:ind w:left="720" w:hanging="360"/>
      </w:pPr>
      <w:rPr>
        <w:rFonts w:ascii="Arial" w:hAnsi="Arial"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FC5E92"/>
    <w:multiLevelType w:val="hybridMultilevel"/>
    <w:tmpl w:val="A30EDA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8"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5072E4"/>
    <w:multiLevelType w:val="hybridMultilevel"/>
    <w:tmpl w:val="EEE4247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404304552">
    <w:abstractNumId w:val="4"/>
  </w:num>
  <w:num w:numId="2" w16cid:durableId="69813188">
    <w:abstractNumId w:val="25"/>
  </w:num>
  <w:num w:numId="3" w16cid:durableId="1922837493">
    <w:abstractNumId w:val="20"/>
  </w:num>
  <w:num w:numId="4" w16cid:durableId="266620704">
    <w:abstractNumId w:val="21"/>
  </w:num>
  <w:num w:numId="5" w16cid:durableId="980957859">
    <w:abstractNumId w:val="17"/>
  </w:num>
  <w:num w:numId="6" w16cid:durableId="1130905483">
    <w:abstractNumId w:val="24"/>
  </w:num>
  <w:num w:numId="7" w16cid:durableId="1818380057">
    <w:abstractNumId w:val="29"/>
  </w:num>
  <w:num w:numId="8" w16cid:durableId="1575555177">
    <w:abstractNumId w:val="18"/>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26"/>
  </w:num>
  <w:num w:numId="14" w16cid:durableId="826438824">
    <w:abstractNumId w:val="27"/>
  </w:num>
  <w:num w:numId="15" w16cid:durableId="689725159">
    <w:abstractNumId w:val="23"/>
  </w:num>
  <w:num w:numId="16" w16cid:durableId="10954744">
    <w:abstractNumId w:val="30"/>
  </w:num>
  <w:num w:numId="17" w16cid:durableId="183830960">
    <w:abstractNumId w:val="12"/>
  </w:num>
  <w:num w:numId="18" w16cid:durableId="1606114056">
    <w:abstractNumId w:val="13"/>
  </w:num>
  <w:num w:numId="19" w16cid:durableId="2129543684">
    <w:abstractNumId w:val="8"/>
  </w:num>
  <w:num w:numId="20" w16cid:durableId="1458717335">
    <w:abstractNumId w:val="41"/>
  </w:num>
  <w:num w:numId="21" w16cid:durableId="1670518138">
    <w:abstractNumId w:val="19"/>
  </w:num>
  <w:num w:numId="22" w16cid:durableId="350379046">
    <w:abstractNumId w:val="34"/>
  </w:num>
  <w:num w:numId="23" w16cid:durableId="295722715">
    <w:abstractNumId w:val="35"/>
  </w:num>
  <w:num w:numId="24" w16cid:durableId="1691562975">
    <w:abstractNumId w:val="38"/>
  </w:num>
  <w:num w:numId="25" w16cid:durableId="1979414949">
    <w:abstractNumId w:val="42"/>
  </w:num>
  <w:num w:numId="26" w16cid:durableId="143859199">
    <w:abstractNumId w:val="3"/>
  </w:num>
  <w:num w:numId="27" w16cid:durableId="437915712">
    <w:abstractNumId w:val="40"/>
  </w:num>
  <w:num w:numId="28" w16cid:durableId="390466176">
    <w:abstractNumId w:val="39"/>
  </w:num>
  <w:num w:numId="29" w16cid:durableId="1044257753">
    <w:abstractNumId w:val="11"/>
  </w:num>
  <w:num w:numId="30" w16cid:durableId="1226185368">
    <w:abstractNumId w:val="33"/>
  </w:num>
  <w:num w:numId="31" w16cid:durableId="886915329">
    <w:abstractNumId w:val="9"/>
  </w:num>
  <w:num w:numId="32" w16cid:durableId="2062167877">
    <w:abstractNumId w:val="10"/>
  </w:num>
  <w:num w:numId="33" w16cid:durableId="1188786199">
    <w:abstractNumId w:val="6"/>
  </w:num>
  <w:num w:numId="34" w16cid:durableId="697311519">
    <w:abstractNumId w:val="22"/>
  </w:num>
  <w:num w:numId="35" w16cid:durableId="851337156">
    <w:abstractNumId w:val="16"/>
  </w:num>
  <w:num w:numId="36" w16cid:durableId="398787511">
    <w:abstractNumId w:val="5"/>
  </w:num>
  <w:num w:numId="37" w16cid:durableId="1460100955">
    <w:abstractNumId w:val="31"/>
  </w:num>
  <w:num w:numId="38" w16cid:durableId="855076975">
    <w:abstractNumId w:val="28"/>
  </w:num>
  <w:num w:numId="39" w16cid:durableId="852185245">
    <w:abstractNumId w:val="14"/>
  </w:num>
  <w:num w:numId="40" w16cid:durableId="179516058">
    <w:abstractNumId w:val="37"/>
  </w:num>
  <w:num w:numId="41" w16cid:durableId="1112432963">
    <w:abstractNumId w:val="7"/>
  </w:num>
  <w:num w:numId="42" w16cid:durableId="1510488853">
    <w:abstractNumId w:val="36"/>
  </w:num>
  <w:num w:numId="43" w16cid:durableId="22009356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3C"/>
    <w:rsid w:val="00002A37"/>
    <w:rsid w:val="0000564C"/>
    <w:rsid w:val="00006446"/>
    <w:rsid w:val="00006896"/>
    <w:rsid w:val="00007CDC"/>
    <w:rsid w:val="00011B28"/>
    <w:rsid w:val="00014086"/>
    <w:rsid w:val="00015D15"/>
    <w:rsid w:val="0002564D"/>
    <w:rsid w:val="00025ECA"/>
    <w:rsid w:val="000325B8"/>
    <w:rsid w:val="00033628"/>
    <w:rsid w:val="00034C15"/>
    <w:rsid w:val="00036BA1"/>
    <w:rsid w:val="000422E2"/>
    <w:rsid w:val="00042F22"/>
    <w:rsid w:val="000444EF"/>
    <w:rsid w:val="00052A07"/>
    <w:rsid w:val="000534E3"/>
    <w:rsid w:val="0005606A"/>
    <w:rsid w:val="00057117"/>
    <w:rsid w:val="000576C2"/>
    <w:rsid w:val="000616E7"/>
    <w:rsid w:val="00062504"/>
    <w:rsid w:val="0006487E"/>
    <w:rsid w:val="00064A7D"/>
    <w:rsid w:val="00065E1A"/>
    <w:rsid w:val="00071A17"/>
    <w:rsid w:val="00073BDC"/>
    <w:rsid w:val="00077E5F"/>
    <w:rsid w:val="00080334"/>
    <w:rsid w:val="0008036A"/>
    <w:rsid w:val="00081AE6"/>
    <w:rsid w:val="00082732"/>
    <w:rsid w:val="000855EB"/>
    <w:rsid w:val="00085B52"/>
    <w:rsid w:val="000866F2"/>
    <w:rsid w:val="0009009F"/>
    <w:rsid w:val="00091557"/>
    <w:rsid w:val="000924C1"/>
    <w:rsid w:val="000924F0"/>
    <w:rsid w:val="00092A11"/>
    <w:rsid w:val="00093474"/>
    <w:rsid w:val="00093C5F"/>
    <w:rsid w:val="0009510F"/>
    <w:rsid w:val="00095A51"/>
    <w:rsid w:val="000A1825"/>
    <w:rsid w:val="000A1B7B"/>
    <w:rsid w:val="000A216D"/>
    <w:rsid w:val="000A30A5"/>
    <w:rsid w:val="000A56F2"/>
    <w:rsid w:val="000A682B"/>
    <w:rsid w:val="000B0AA5"/>
    <w:rsid w:val="000B2719"/>
    <w:rsid w:val="000B3A8F"/>
    <w:rsid w:val="000B4AB9"/>
    <w:rsid w:val="000B58C3"/>
    <w:rsid w:val="000B61E9"/>
    <w:rsid w:val="000C165A"/>
    <w:rsid w:val="000C2E19"/>
    <w:rsid w:val="000D0D07"/>
    <w:rsid w:val="000D349F"/>
    <w:rsid w:val="000D4797"/>
    <w:rsid w:val="000E0527"/>
    <w:rsid w:val="000E1E92"/>
    <w:rsid w:val="000E2AE4"/>
    <w:rsid w:val="000F06D6"/>
    <w:rsid w:val="000F0EB1"/>
    <w:rsid w:val="000F1106"/>
    <w:rsid w:val="000F19FF"/>
    <w:rsid w:val="000F3BE9"/>
    <w:rsid w:val="000F3F6C"/>
    <w:rsid w:val="000F6DF3"/>
    <w:rsid w:val="001005FF"/>
    <w:rsid w:val="00101D05"/>
    <w:rsid w:val="0010241A"/>
    <w:rsid w:val="001034DB"/>
    <w:rsid w:val="001062FB"/>
    <w:rsid w:val="001063E6"/>
    <w:rsid w:val="00113CF4"/>
    <w:rsid w:val="00114695"/>
    <w:rsid w:val="001153EA"/>
    <w:rsid w:val="00115643"/>
    <w:rsid w:val="00116765"/>
    <w:rsid w:val="001219F5"/>
    <w:rsid w:val="00121A20"/>
    <w:rsid w:val="0012377F"/>
    <w:rsid w:val="00124314"/>
    <w:rsid w:val="00126B4A"/>
    <w:rsid w:val="0013209E"/>
    <w:rsid w:val="00132FD0"/>
    <w:rsid w:val="001344C0"/>
    <w:rsid w:val="001346FA"/>
    <w:rsid w:val="00135252"/>
    <w:rsid w:val="00135F9F"/>
    <w:rsid w:val="00137AB5"/>
    <w:rsid w:val="00137F0B"/>
    <w:rsid w:val="001400C2"/>
    <w:rsid w:val="00142ACE"/>
    <w:rsid w:val="001473FC"/>
    <w:rsid w:val="00151E23"/>
    <w:rsid w:val="001526E0"/>
    <w:rsid w:val="001551B5"/>
    <w:rsid w:val="00162449"/>
    <w:rsid w:val="001659C1"/>
    <w:rsid w:val="00170093"/>
    <w:rsid w:val="001701BF"/>
    <w:rsid w:val="00173A8E"/>
    <w:rsid w:val="0017502C"/>
    <w:rsid w:val="001808BE"/>
    <w:rsid w:val="0018143F"/>
    <w:rsid w:val="001814DF"/>
    <w:rsid w:val="00181FF8"/>
    <w:rsid w:val="00190AC1"/>
    <w:rsid w:val="00192399"/>
    <w:rsid w:val="0019341A"/>
    <w:rsid w:val="00197DF9"/>
    <w:rsid w:val="001A1987"/>
    <w:rsid w:val="001A2564"/>
    <w:rsid w:val="001A5D40"/>
    <w:rsid w:val="001A6173"/>
    <w:rsid w:val="001A6CBA"/>
    <w:rsid w:val="001B0D97"/>
    <w:rsid w:val="001B1039"/>
    <w:rsid w:val="001B14E2"/>
    <w:rsid w:val="001B5A5D"/>
    <w:rsid w:val="001C1CE5"/>
    <w:rsid w:val="001C3D2A"/>
    <w:rsid w:val="001D51BA"/>
    <w:rsid w:val="001D53E7"/>
    <w:rsid w:val="001D6342"/>
    <w:rsid w:val="001D6502"/>
    <w:rsid w:val="001D6D53"/>
    <w:rsid w:val="001E3374"/>
    <w:rsid w:val="001E58E2"/>
    <w:rsid w:val="001E6746"/>
    <w:rsid w:val="001E7AED"/>
    <w:rsid w:val="001F19D0"/>
    <w:rsid w:val="001F3916"/>
    <w:rsid w:val="001F54C5"/>
    <w:rsid w:val="001F662C"/>
    <w:rsid w:val="001F7074"/>
    <w:rsid w:val="00200490"/>
    <w:rsid w:val="00201F3A"/>
    <w:rsid w:val="00203F96"/>
    <w:rsid w:val="002069B2"/>
    <w:rsid w:val="00207FA3"/>
    <w:rsid w:val="00213518"/>
    <w:rsid w:val="00214DA8"/>
    <w:rsid w:val="00215423"/>
    <w:rsid w:val="002158FA"/>
    <w:rsid w:val="00220600"/>
    <w:rsid w:val="00221485"/>
    <w:rsid w:val="002224DB"/>
    <w:rsid w:val="0022288A"/>
    <w:rsid w:val="00223FCB"/>
    <w:rsid w:val="002252C3"/>
    <w:rsid w:val="00225C54"/>
    <w:rsid w:val="00230765"/>
    <w:rsid w:val="00230D18"/>
    <w:rsid w:val="002319E4"/>
    <w:rsid w:val="00235632"/>
    <w:rsid w:val="00235872"/>
    <w:rsid w:val="0023660A"/>
    <w:rsid w:val="00241559"/>
    <w:rsid w:val="002435B3"/>
    <w:rsid w:val="00244E74"/>
    <w:rsid w:val="002458EB"/>
    <w:rsid w:val="002500C8"/>
    <w:rsid w:val="00252B65"/>
    <w:rsid w:val="00257543"/>
    <w:rsid w:val="002617E7"/>
    <w:rsid w:val="00264228"/>
    <w:rsid w:val="00264334"/>
    <w:rsid w:val="0026473E"/>
    <w:rsid w:val="00265204"/>
    <w:rsid w:val="00266214"/>
    <w:rsid w:val="00267C83"/>
    <w:rsid w:val="00267DDE"/>
    <w:rsid w:val="00270640"/>
    <w:rsid w:val="0027144F"/>
    <w:rsid w:val="00271813"/>
    <w:rsid w:val="00271C35"/>
    <w:rsid w:val="00271F3A"/>
    <w:rsid w:val="00273278"/>
    <w:rsid w:val="002737F4"/>
    <w:rsid w:val="002757A7"/>
    <w:rsid w:val="002805F5"/>
    <w:rsid w:val="00280751"/>
    <w:rsid w:val="00280B98"/>
    <w:rsid w:val="00280D70"/>
    <w:rsid w:val="0028280A"/>
    <w:rsid w:val="002834DF"/>
    <w:rsid w:val="00286ACD"/>
    <w:rsid w:val="00287838"/>
    <w:rsid w:val="002907B5"/>
    <w:rsid w:val="00292333"/>
    <w:rsid w:val="00292EB7"/>
    <w:rsid w:val="00296227"/>
    <w:rsid w:val="0029653A"/>
    <w:rsid w:val="00296F44"/>
    <w:rsid w:val="0029777D"/>
    <w:rsid w:val="002A055E"/>
    <w:rsid w:val="002A1D4E"/>
    <w:rsid w:val="002A2869"/>
    <w:rsid w:val="002A40D7"/>
    <w:rsid w:val="002A578E"/>
    <w:rsid w:val="002A6415"/>
    <w:rsid w:val="002B144D"/>
    <w:rsid w:val="002B24D6"/>
    <w:rsid w:val="002C41E6"/>
    <w:rsid w:val="002C5751"/>
    <w:rsid w:val="002D071A"/>
    <w:rsid w:val="002D34B2"/>
    <w:rsid w:val="002D48B0"/>
    <w:rsid w:val="002D5B37"/>
    <w:rsid w:val="002D7637"/>
    <w:rsid w:val="002D7E87"/>
    <w:rsid w:val="002E0369"/>
    <w:rsid w:val="002E17F2"/>
    <w:rsid w:val="002E7CAE"/>
    <w:rsid w:val="002F13E4"/>
    <w:rsid w:val="002F2771"/>
    <w:rsid w:val="002F37A9"/>
    <w:rsid w:val="002F6CBC"/>
    <w:rsid w:val="00301CE6"/>
    <w:rsid w:val="0030256B"/>
    <w:rsid w:val="0030501F"/>
    <w:rsid w:val="0030725B"/>
    <w:rsid w:val="00307BA1"/>
    <w:rsid w:val="00311702"/>
    <w:rsid w:val="00311E82"/>
    <w:rsid w:val="00313FD6"/>
    <w:rsid w:val="0031406C"/>
    <w:rsid w:val="003143BD"/>
    <w:rsid w:val="00315363"/>
    <w:rsid w:val="003203ED"/>
    <w:rsid w:val="00320E1C"/>
    <w:rsid w:val="00322C9F"/>
    <w:rsid w:val="00324D23"/>
    <w:rsid w:val="00331751"/>
    <w:rsid w:val="00334579"/>
    <w:rsid w:val="00335707"/>
    <w:rsid w:val="00335858"/>
    <w:rsid w:val="00336BDA"/>
    <w:rsid w:val="00342BD7"/>
    <w:rsid w:val="0034313D"/>
    <w:rsid w:val="00346DB5"/>
    <w:rsid w:val="003477B1"/>
    <w:rsid w:val="00351694"/>
    <w:rsid w:val="00357380"/>
    <w:rsid w:val="003602D9"/>
    <w:rsid w:val="003604CE"/>
    <w:rsid w:val="00370E47"/>
    <w:rsid w:val="00373A16"/>
    <w:rsid w:val="003742AC"/>
    <w:rsid w:val="00377CE1"/>
    <w:rsid w:val="00385BF0"/>
    <w:rsid w:val="00390AF7"/>
    <w:rsid w:val="003939FF"/>
    <w:rsid w:val="003975CC"/>
    <w:rsid w:val="003A2223"/>
    <w:rsid w:val="003A2A0F"/>
    <w:rsid w:val="003A45A1"/>
    <w:rsid w:val="003A5B0A"/>
    <w:rsid w:val="003A6799"/>
    <w:rsid w:val="003A6BAC"/>
    <w:rsid w:val="003A701F"/>
    <w:rsid w:val="003A70A4"/>
    <w:rsid w:val="003A7271"/>
    <w:rsid w:val="003A7EF3"/>
    <w:rsid w:val="003B159C"/>
    <w:rsid w:val="003B213D"/>
    <w:rsid w:val="003B369F"/>
    <w:rsid w:val="003B36A3"/>
    <w:rsid w:val="003B64BB"/>
    <w:rsid w:val="003B7FE5"/>
    <w:rsid w:val="003C11C8"/>
    <w:rsid w:val="003C2702"/>
    <w:rsid w:val="003C7806"/>
    <w:rsid w:val="003D109F"/>
    <w:rsid w:val="003D2478"/>
    <w:rsid w:val="003D3C45"/>
    <w:rsid w:val="003D5B1F"/>
    <w:rsid w:val="003D611A"/>
    <w:rsid w:val="003E15FA"/>
    <w:rsid w:val="003E55E4"/>
    <w:rsid w:val="003E74E3"/>
    <w:rsid w:val="003F05C7"/>
    <w:rsid w:val="003F2CD4"/>
    <w:rsid w:val="003F6BBE"/>
    <w:rsid w:val="003F7A8B"/>
    <w:rsid w:val="004000E8"/>
    <w:rsid w:val="004020E0"/>
    <w:rsid w:val="0040271F"/>
    <w:rsid w:val="00402E2B"/>
    <w:rsid w:val="0040512B"/>
    <w:rsid w:val="00405461"/>
    <w:rsid w:val="00405CA5"/>
    <w:rsid w:val="00407CD3"/>
    <w:rsid w:val="00410134"/>
    <w:rsid w:val="00410B72"/>
    <w:rsid w:val="00410F18"/>
    <w:rsid w:val="0041263E"/>
    <w:rsid w:val="00413AAC"/>
    <w:rsid w:val="00413E92"/>
    <w:rsid w:val="00415F71"/>
    <w:rsid w:val="00416EEC"/>
    <w:rsid w:val="00421105"/>
    <w:rsid w:val="004227AE"/>
    <w:rsid w:val="00422AA4"/>
    <w:rsid w:val="004242F4"/>
    <w:rsid w:val="004252C6"/>
    <w:rsid w:val="00427248"/>
    <w:rsid w:val="00437447"/>
    <w:rsid w:val="00440212"/>
    <w:rsid w:val="00441A92"/>
    <w:rsid w:val="00442CB7"/>
    <w:rsid w:val="004431DC"/>
    <w:rsid w:val="00444F56"/>
    <w:rsid w:val="00446488"/>
    <w:rsid w:val="00451703"/>
    <w:rsid w:val="004517AA"/>
    <w:rsid w:val="00451CF5"/>
    <w:rsid w:val="00452CAC"/>
    <w:rsid w:val="00457565"/>
    <w:rsid w:val="00457B71"/>
    <w:rsid w:val="00460B42"/>
    <w:rsid w:val="00464689"/>
    <w:rsid w:val="004669E2"/>
    <w:rsid w:val="00467905"/>
    <w:rsid w:val="00470C31"/>
    <w:rsid w:val="00471B18"/>
    <w:rsid w:val="00471DE0"/>
    <w:rsid w:val="004734D0"/>
    <w:rsid w:val="0047556B"/>
    <w:rsid w:val="00477768"/>
    <w:rsid w:val="00477971"/>
    <w:rsid w:val="00482469"/>
    <w:rsid w:val="00492BC5"/>
    <w:rsid w:val="004964F1"/>
    <w:rsid w:val="00497860"/>
    <w:rsid w:val="004A16BC"/>
    <w:rsid w:val="004A2B94"/>
    <w:rsid w:val="004A483C"/>
    <w:rsid w:val="004B3F67"/>
    <w:rsid w:val="004B64CA"/>
    <w:rsid w:val="004B6F6A"/>
    <w:rsid w:val="004B769B"/>
    <w:rsid w:val="004B7C0C"/>
    <w:rsid w:val="004C3898"/>
    <w:rsid w:val="004D24E2"/>
    <w:rsid w:val="004D36B1"/>
    <w:rsid w:val="004D4581"/>
    <w:rsid w:val="004D7EBD"/>
    <w:rsid w:val="004E2680"/>
    <w:rsid w:val="004E268D"/>
    <w:rsid w:val="004E28F9"/>
    <w:rsid w:val="004E462E"/>
    <w:rsid w:val="004E56DC"/>
    <w:rsid w:val="004E76F4"/>
    <w:rsid w:val="004F0B4E"/>
    <w:rsid w:val="004F0B67"/>
    <w:rsid w:val="004F0B6C"/>
    <w:rsid w:val="004F1268"/>
    <w:rsid w:val="004F2078"/>
    <w:rsid w:val="004F4DA3"/>
    <w:rsid w:val="004F7F26"/>
    <w:rsid w:val="00506557"/>
    <w:rsid w:val="0050677A"/>
    <w:rsid w:val="005105C5"/>
    <w:rsid w:val="005108D8"/>
    <w:rsid w:val="005116F9"/>
    <w:rsid w:val="005121E4"/>
    <w:rsid w:val="0051429B"/>
    <w:rsid w:val="005153A7"/>
    <w:rsid w:val="005219CF"/>
    <w:rsid w:val="00523339"/>
    <w:rsid w:val="005302CA"/>
    <w:rsid w:val="00530B99"/>
    <w:rsid w:val="00531CA5"/>
    <w:rsid w:val="00534B59"/>
    <w:rsid w:val="00536759"/>
    <w:rsid w:val="00537C62"/>
    <w:rsid w:val="00546970"/>
    <w:rsid w:val="00547970"/>
    <w:rsid w:val="005547B3"/>
    <w:rsid w:val="00554E19"/>
    <w:rsid w:val="0056121F"/>
    <w:rsid w:val="0056262C"/>
    <w:rsid w:val="005637D2"/>
    <w:rsid w:val="00566A2B"/>
    <w:rsid w:val="005702D0"/>
    <w:rsid w:val="00572505"/>
    <w:rsid w:val="00573AC5"/>
    <w:rsid w:val="00581E0A"/>
    <w:rsid w:val="00582809"/>
    <w:rsid w:val="005845BF"/>
    <w:rsid w:val="00585BFB"/>
    <w:rsid w:val="0058798C"/>
    <w:rsid w:val="005900FA"/>
    <w:rsid w:val="005935A4"/>
    <w:rsid w:val="005948C2"/>
    <w:rsid w:val="00595DCA"/>
    <w:rsid w:val="0059779B"/>
    <w:rsid w:val="0059791F"/>
    <w:rsid w:val="005A209A"/>
    <w:rsid w:val="005A662D"/>
    <w:rsid w:val="005B1409"/>
    <w:rsid w:val="005B20AE"/>
    <w:rsid w:val="005B35D7"/>
    <w:rsid w:val="005B392A"/>
    <w:rsid w:val="005B3AA3"/>
    <w:rsid w:val="005B3FB3"/>
    <w:rsid w:val="005B6F83"/>
    <w:rsid w:val="005C00FC"/>
    <w:rsid w:val="005C74FB"/>
    <w:rsid w:val="005D1602"/>
    <w:rsid w:val="005D3E02"/>
    <w:rsid w:val="005D66FE"/>
    <w:rsid w:val="005E2866"/>
    <w:rsid w:val="005E385F"/>
    <w:rsid w:val="005E5B81"/>
    <w:rsid w:val="005F2CB1"/>
    <w:rsid w:val="005F3025"/>
    <w:rsid w:val="005F4AA2"/>
    <w:rsid w:val="005F618C"/>
    <w:rsid w:val="005F70BD"/>
    <w:rsid w:val="0060283C"/>
    <w:rsid w:val="00604F14"/>
    <w:rsid w:val="00607CB4"/>
    <w:rsid w:val="00611957"/>
    <w:rsid w:val="00611B83"/>
    <w:rsid w:val="00612843"/>
    <w:rsid w:val="00613257"/>
    <w:rsid w:val="00620A71"/>
    <w:rsid w:val="00620D80"/>
    <w:rsid w:val="006234A6"/>
    <w:rsid w:val="00630001"/>
    <w:rsid w:val="006311B3"/>
    <w:rsid w:val="0063284C"/>
    <w:rsid w:val="00634EDB"/>
    <w:rsid w:val="00636398"/>
    <w:rsid w:val="006368D3"/>
    <w:rsid w:val="006377EC"/>
    <w:rsid w:val="006401FF"/>
    <w:rsid w:val="00640E4A"/>
    <w:rsid w:val="0064151F"/>
    <w:rsid w:val="00641533"/>
    <w:rsid w:val="0064208D"/>
    <w:rsid w:val="00643475"/>
    <w:rsid w:val="0064396A"/>
    <w:rsid w:val="0064624E"/>
    <w:rsid w:val="006473C5"/>
    <w:rsid w:val="00650AB9"/>
    <w:rsid w:val="00655733"/>
    <w:rsid w:val="00655ACD"/>
    <w:rsid w:val="00656A92"/>
    <w:rsid w:val="00656DDE"/>
    <w:rsid w:val="0066011D"/>
    <w:rsid w:val="006607C0"/>
    <w:rsid w:val="006613A6"/>
    <w:rsid w:val="006627A2"/>
    <w:rsid w:val="006634E6"/>
    <w:rsid w:val="006655EE"/>
    <w:rsid w:val="00667154"/>
    <w:rsid w:val="00667EE7"/>
    <w:rsid w:val="00670922"/>
    <w:rsid w:val="00670BE1"/>
    <w:rsid w:val="0067218F"/>
    <w:rsid w:val="006741F2"/>
    <w:rsid w:val="00674CC3"/>
    <w:rsid w:val="00675C72"/>
    <w:rsid w:val="006771F9"/>
    <w:rsid w:val="006776D7"/>
    <w:rsid w:val="00681003"/>
    <w:rsid w:val="006817C9"/>
    <w:rsid w:val="00683ECE"/>
    <w:rsid w:val="00695FC2"/>
    <w:rsid w:val="00696503"/>
    <w:rsid w:val="00696949"/>
    <w:rsid w:val="00697052"/>
    <w:rsid w:val="006A155F"/>
    <w:rsid w:val="006A1D9F"/>
    <w:rsid w:val="006A46FB"/>
    <w:rsid w:val="006A5E28"/>
    <w:rsid w:val="006A697B"/>
    <w:rsid w:val="006A7950"/>
    <w:rsid w:val="006A7AFF"/>
    <w:rsid w:val="006B0CA5"/>
    <w:rsid w:val="006B1816"/>
    <w:rsid w:val="006B2099"/>
    <w:rsid w:val="006B50CF"/>
    <w:rsid w:val="006C03B8"/>
    <w:rsid w:val="006C1CBC"/>
    <w:rsid w:val="006C3C6A"/>
    <w:rsid w:val="006C5EC9"/>
    <w:rsid w:val="006C5F6F"/>
    <w:rsid w:val="006C6059"/>
    <w:rsid w:val="006C7522"/>
    <w:rsid w:val="006D644F"/>
    <w:rsid w:val="006D6F08"/>
    <w:rsid w:val="006D7839"/>
    <w:rsid w:val="006E062C"/>
    <w:rsid w:val="006E1C82"/>
    <w:rsid w:val="006E2264"/>
    <w:rsid w:val="006E28B7"/>
    <w:rsid w:val="006E2A9B"/>
    <w:rsid w:val="006E3310"/>
    <w:rsid w:val="006E4E39"/>
    <w:rsid w:val="006E565E"/>
    <w:rsid w:val="006E673D"/>
    <w:rsid w:val="006E7D3B"/>
    <w:rsid w:val="006F1B70"/>
    <w:rsid w:val="006F341D"/>
    <w:rsid w:val="006F39C1"/>
    <w:rsid w:val="006F3CDE"/>
    <w:rsid w:val="006F581A"/>
    <w:rsid w:val="006F58D4"/>
    <w:rsid w:val="006F6582"/>
    <w:rsid w:val="0070346E"/>
    <w:rsid w:val="00704A2B"/>
    <w:rsid w:val="00704EDB"/>
    <w:rsid w:val="00706101"/>
    <w:rsid w:val="00706E2F"/>
    <w:rsid w:val="00707072"/>
    <w:rsid w:val="00707D61"/>
    <w:rsid w:val="00712287"/>
    <w:rsid w:val="00712772"/>
    <w:rsid w:val="007148D3"/>
    <w:rsid w:val="00715B9A"/>
    <w:rsid w:val="00721B32"/>
    <w:rsid w:val="007233E3"/>
    <w:rsid w:val="007257D0"/>
    <w:rsid w:val="00726EA6"/>
    <w:rsid w:val="00727208"/>
    <w:rsid w:val="00727680"/>
    <w:rsid w:val="007348B1"/>
    <w:rsid w:val="007362A6"/>
    <w:rsid w:val="00736428"/>
    <w:rsid w:val="00736D7D"/>
    <w:rsid w:val="00740E58"/>
    <w:rsid w:val="007445A0"/>
    <w:rsid w:val="0074524B"/>
    <w:rsid w:val="00745A63"/>
    <w:rsid w:val="00747D8B"/>
    <w:rsid w:val="0075085F"/>
    <w:rsid w:val="00751228"/>
    <w:rsid w:val="007571E1"/>
    <w:rsid w:val="007604B2"/>
    <w:rsid w:val="00760595"/>
    <w:rsid w:val="007637A7"/>
    <w:rsid w:val="00763F8F"/>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009"/>
    <w:rsid w:val="007C05DD"/>
    <w:rsid w:val="007C375C"/>
    <w:rsid w:val="007C3D18"/>
    <w:rsid w:val="007C60BF"/>
    <w:rsid w:val="007C6A07"/>
    <w:rsid w:val="007C75A1"/>
    <w:rsid w:val="007C77A5"/>
    <w:rsid w:val="007D04E5"/>
    <w:rsid w:val="007D4B11"/>
    <w:rsid w:val="007D5901"/>
    <w:rsid w:val="007D7526"/>
    <w:rsid w:val="007E0834"/>
    <w:rsid w:val="007E0A9B"/>
    <w:rsid w:val="007E4610"/>
    <w:rsid w:val="007E4715"/>
    <w:rsid w:val="007E505B"/>
    <w:rsid w:val="007E7091"/>
    <w:rsid w:val="00803143"/>
    <w:rsid w:val="00803FAE"/>
    <w:rsid w:val="0080605F"/>
    <w:rsid w:val="00807786"/>
    <w:rsid w:val="0081079F"/>
    <w:rsid w:val="00811266"/>
    <w:rsid w:val="00811FCB"/>
    <w:rsid w:val="0081486A"/>
    <w:rsid w:val="00814C54"/>
    <w:rsid w:val="008158D6"/>
    <w:rsid w:val="00817196"/>
    <w:rsid w:val="008235DB"/>
    <w:rsid w:val="00824AB4"/>
    <w:rsid w:val="00824B82"/>
    <w:rsid w:val="00825A55"/>
    <w:rsid w:val="00825C42"/>
    <w:rsid w:val="00825D25"/>
    <w:rsid w:val="00827D6F"/>
    <w:rsid w:val="00827FEA"/>
    <w:rsid w:val="00830A57"/>
    <w:rsid w:val="00831B36"/>
    <w:rsid w:val="008376AC"/>
    <w:rsid w:val="008444E8"/>
    <w:rsid w:val="00844E80"/>
    <w:rsid w:val="00846FE7"/>
    <w:rsid w:val="0085123F"/>
    <w:rsid w:val="00855066"/>
    <w:rsid w:val="00856911"/>
    <w:rsid w:val="0086641C"/>
    <w:rsid w:val="008677FD"/>
    <w:rsid w:val="008706D4"/>
    <w:rsid w:val="00870F8A"/>
    <w:rsid w:val="008715CF"/>
    <w:rsid w:val="008719A4"/>
    <w:rsid w:val="00871D23"/>
    <w:rsid w:val="00872447"/>
    <w:rsid w:val="00873326"/>
    <w:rsid w:val="00874312"/>
    <w:rsid w:val="0087437C"/>
    <w:rsid w:val="0087458A"/>
    <w:rsid w:val="00875CD7"/>
    <w:rsid w:val="00875EE5"/>
    <w:rsid w:val="00876B4D"/>
    <w:rsid w:val="00877F18"/>
    <w:rsid w:val="00881BE1"/>
    <w:rsid w:val="00886BC6"/>
    <w:rsid w:val="00893C1D"/>
    <w:rsid w:val="008941E3"/>
    <w:rsid w:val="00894A88"/>
    <w:rsid w:val="00895386"/>
    <w:rsid w:val="008A06D1"/>
    <w:rsid w:val="008A21FF"/>
    <w:rsid w:val="008A2CE2"/>
    <w:rsid w:val="008A30AC"/>
    <w:rsid w:val="008A415C"/>
    <w:rsid w:val="008A44B8"/>
    <w:rsid w:val="008A48E1"/>
    <w:rsid w:val="008A51A8"/>
    <w:rsid w:val="008A54C7"/>
    <w:rsid w:val="008A77D8"/>
    <w:rsid w:val="008B0483"/>
    <w:rsid w:val="008B120C"/>
    <w:rsid w:val="008B3704"/>
    <w:rsid w:val="008B51A0"/>
    <w:rsid w:val="008B592A"/>
    <w:rsid w:val="008B5934"/>
    <w:rsid w:val="008B694C"/>
    <w:rsid w:val="008B7B5C"/>
    <w:rsid w:val="008C0C99"/>
    <w:rsid w:val="008C2017"/>
    <w:rsid w:val="008C3C0A"/>
    <w:rsid w:val="008C4958"/>
    <w:rsid w:val="008C4BAA"/>
    <w:rsid w:val="008C5591"/>
    <w:rsid w:val="008C6AE8"/>
    <w:rsid w:val="008C7573"/>
    <w:rsid w:val="008D00A5"/>
    <w:rsid w:val="008D34F1"/>
    <w:rsid w:val="008D39D8"/>
    <w:rsid w:val="008D6D1A"/>
    <w:rsid w:val="008E065E"/>
    <w:rsid w:val="008E0927"/>
    <w:rsid w:val="008E1909"/>
    <w:rsid w:val="008E21F3"/>
    <w:rsid w:val="008E3488"/>
    <w:rsid w:val="008F028B"/>
    <w:rsid w:val="008F1B39"/>
    <w:rsid w:val="008F1C4E"/>
    <w:rsid w:val="008F1EAB"/>
    <w:rsid w:val="008F22F2"/>
    <w:rsid w:val="008F2886"/>
    <w:rsid w:val="008F33DC"/>
    <w:rsid w:val="008F477F"/>
    <w:rsid w:val="008F7FC5"/>
    <w:rsid w:val="00902327"/>
    <w:rsid w:val="00902350"/>
    <w:rsid w:val="0090336B"/>
    <w:rsid w:val="0090390F"/>
    <w:rsid w:val="009053AA"/>
    <w:rsid w:val="00906939"/>
    <w:rsid w:val="00910B7D"/>
    <w:rsid w:val="00911DFB"/>
    <w:rsid w:val="009139D9"/>
    <w:rsid w:val="00914AD8"/>
    <w:rsid w:val="00916079"/>
    <w:rsid w:val="00917CE9"/>
    <w:rsid w:val="00920614"/>
    <w:rsid w:val="0092075B"/>
    <w:rsid w:val="00920BF2"/>
    <w:rsid w:val="00922010"/>
    <w:rsid w:val="00931BD9"/>
    <w:rsid w:val="009368F3"/>
    <w:rsid w:val="00940E8C"/>
    <w:rsid w:val="00941636"/>
    <w:rsid w:val="00943742"/>
    <w:rsid w:val="00945C05"/>
    <w:rsid w:val="00945D1A"/>
    <w:rsid w:val="00946945"/>
    <w:rsid w:val="00947713"/>
    <w:rsid w:val="009501A1"/>
    <w:rsid w:val="00950DE7"/>
    <w:rsid w:val="00950ECE"/>
    <w:rsid w:val="00953920"/>
    <w:rsid w:val="00953D47"/>
    <w:rsid w:val="00954039"/>
    <w:rsid w:val="00954C9F"/>
    <w:rsid w:val="0095681E"/>
    <w:rsid w:val="00957020"/>
    <w:rsid w:val="009572D4"/>
    <w:rsid w:val="00957483"/>
    <w:rsid w:val="00961921"/>
    <w:rsid w:val="0096351C"/>
    <w:rsid w:val="0096430A"/>
    <w:rsid w:val="00965311"/>
    <w:rsid w:val="0096554B"/>
    <w:rsid w:val="0096584A"/>
    <w:rsid w:val="00971F08"/>
    <w:rsid w:val="00972E46"/>
    <w:rsid w:val="0097603D"/>
    <w:rsid w:val="00976949"/>
    <w:rsid w:val="00980477"/>
    <w:rsid w:val="00981780"/>
    <w:rsid w:val="00985253"/>
    <w:rsid w:val="009853B3"/>
    <w:rsid w:val="00990630"/>
    <w:rsid w:val="00991761"/>
    <w:rsid w:val="00994DCA"/>
    <w:rsid w:val="009960EC"/>
    <w:rsid w:val="00996391"/>
    <w:rsid w:val="009970DD"/>
    <w:rsid w:val="009A0FBA"/>
    <w:rsid w:val="009A1601"/>
    <w:rsid w:val="009A1AC9"/>
    <w:rsid w:val="009A3A13"/>
    <w:rsid w:val="009A3BB6"/>
    <w:rsid w:val="009A462D"/>
    <w:rsid w:val="009A55CE"/>
    <w:rsid w:val="009A5CBA"/>
    <w:rsid w:val="009B1F30"/>
    <w:rsid w:val="009B1F43"/>
    <w:rsid w:val="009B3834"/>
    <w:rsid w:val="009B3AC2"/>
    <w:rsid w:val="009B4D5C"/>
    <w:rsid w:val="009B4DF4"/>
    <w:rsid w:val="009B564E"/>
    <w:rsid w:val="009B57EF"/>
    <w:rsid w:val="009B7E87"/>
    <w:rsid w:val="009C0169"/>
    <w:rsid w:val="009C403E"/>
    <w:rsid w:val="009C7579"/>
    <w:rsid w:val="009D1199"/>
    <w:rsid w:val="009D1242"/>
    <w:rsid w:val="009D1247"/>
    <w:rsid w:val="009D48B6"/>
    <w:rsid w:val="009D4FF0"/>
    <w:rsid w:val="009D703C"/>
    <w:rsid w:val="009D718F"/>
    <w:rsid w:val="009E068F"/>
    <w:rsid w:val="009E14E0"/>
    <w:rsid w:val="009E35DB"/>
    <w:rsid w:val="009E47A3"/>
    <w:rsid w:val="009E5876"/>
    <w:rsid w:val="009E6B3D"/>
    <w:rsid w:val="009E7D93"/>
    <w:rsid w:val="009F08F3"/>
    <w:rsid w:val="009F344F"/>
    <w:rsid w:val="009F46E1"/>
    <w:rsid w:val="009F651A"/>
    <w:rsid w:val="00A031D8"/>
    <w:rsid w:val="00A048A8"/>
    <w:rsid w:val="00A04F49"/>
    <w:rsid w:val="00A13E54"/>
    <w:rsid w:val="00A17F63"/>
    <w:rsid w:val="00A2193B"/>
    <w:rsid w:val="00A2351A"/>
    <w:rsid w:val="00A25277"/>
    <w:rsid w:val="00A264A9"/>
    <w:rsid w:val="00A26DCF"/>
    <w:rsid w:val="00A27785"/>
    <w:rsid w:val="00A30187"/>
    <w:rsid w:val="00A306C0"/>
    <w:rsid w:val="00A30A91"/>
    <w:rsid w:val="00A3162C"/>
    <w:rsid w:val="00A319B8"/>
    <w:rsid w:val="00A3448A"/>
    <w:rsid w:val="00A36297"/>
    <w:rsid w:val="00A41E2B"/>
    <w:rsid w:val="00A45B74"/>
    <w:rsid w:val="00A45E8D"/>
    <w:rsid w:val="00A47D17"/>
    <w:rsid w:val="00A51C54"/>
    <w:rsid w:val="00A52E1D"/>
    <w:rsid w:val="00A54BBD"/>
    <w:rsid w:val="00A602B9"/>
    <w:rsid w:val="00A61499"/>
    <w:rsid w:val="00A62A77"/>
    <w:rsid w:val="00A63483"/>
    <w:rsid w:val="00A657D7"/>
    <w:rsid w:val="00A660AC"/>
    <w:rsid w:val="00A66B52"/>
    <w:rsid w:val="00A67E6C"/>
    <w:rsid w:val="00A70997"/>
    <w:rsid w:val="00A71B99"/>
    <w:rsid w:val="00A739D0"/>
    <w:rsid w:val="00A761D4"/>
    <w:rsid w:val="00A76633"/>
    <w:rsid w:val="00A77EC4"/>
    <w:rsid w:val="00A81576"/>
    <w:rsid w:val="00A92879"/>
    <w:rsid w:val="00A9442A"/>
    <w:rsid w:val="00A945DD"/>
    <w:rsid w:val="00AA016F"/>
    <w:rsid w:val="00AA1CF4"/>
    <w:rsid w:val="00AA1ED6"/>
    <w:rsid w:val="00AA51D6"/>
    <w:rsid w:val="00AA5F62"/>
    <w:rsid w:val="00AB0BC8"/>
    <w:rsid w:val="00AB1120"/>
    <w:rsid w:val="00AB11CA"/>
    <w:rsid w:val="00AB14D9"/>
    <w:rsid w:val="00AB334D"/>
    <w:rsid w:val="00AB4AB8"/>
    <w:rsid w:val="00AB655E"/>
    <w:rsid w:val="00AC007F"/>
    <w:rsid w:val="00AC2ECD"/>
    <w:rsid w:val="00AC2F06"/>
    <w:rsid w:val="00AC3119"/>
    <w:rsid w:val="00AC49FB"/>
    <w:rsid w:val="00AC5A10"/>
    <w:rsid w:val="00AD0AA3"/>
    <w:rsid w:val="00AD0B33"/>
    <w:rsid w:val="00AD2ED0"/>
    <w:rsid w:val="00AD3F94"/>
    <w:rsid w:val="00AD4A5A"/>
    <w:rsid w:val="00AD4F41"/>
    <w:rsid w:val="00AD7A88"/>
    <w:rsid w:val="00AE05C1"/>
    <w:rsid w:val="00AE1D7F"/>
    <w:rsid w:val="00AE25BF"/>
    <w:rsid w:val="00AE27AC"/>
    <w:rsid w:val="00AE3000"/>
    <w:rsid w:val="00AE3B7A"/>
    <w:rsid w:val="00AE3DC8"/>
    <w:rsid w:val="00AE40E0"/>
    <w:rsid w:val="00AE4DBA"/>
    <w:rsid w:val="00AE4F07"/>
    <w:rsid w:val="00AF1C5D"/>
    <w:rsid w:val="00AF3428"/>
    <w:rsid w:val="00AF42D7"/>
    <w:rsid w:val="00AF752D"/>
    <w:rsid w:val="00B006FE"/>
    <w:rsid w:val="00B007CB"/>
    <w:rsid w:val="00B02AA9"/>
    <w:rsid w:val="00B02FA3"/>
    <w:rsid w:val="00B05084"/>
    <w:rsid w:val="00B157F9"/>
    <w:rsid w:val="00B167BF"/>
    <w:rsid w:val="00B20256"/>
    <w:rsid w:val="00B20D09"/>
    <w:rsid w:val="00B221B0"/>
    <w:rsid w:val="00B22A24"/>
    <w:rsid w:val="00B23230"/>
    <w:rsid w:val="00B2343D"/>
    <w:rsid w:val="00B24EB8"/>
    <w:rsid w:val="00B2757F"/>
    <w:rsid w:val="00B2763F"/>
    <w:rsid w:val="00B27AAC"/>
    <w:rsid w:val="00B30929"/>
    <w:rsid w:val="00B354B1"/>
    <w:rsid w:val="00B35968"/>
    <w:rsid w:val="00B372AA"/>
    <w:rsid w:val="00B40445"/>
    <w:rsid w:val="00B409E0"/>
    <w:rsid w:val="00B41888"/>
    <w:rsid w:val="00B41F07"/>
    <w:rsid w:val="00B43EC6"/>
    <w:rsid w:val="00B45A52"/>
    <w:rsid w:val="00B46175"/>
    <w:rsid w:val="00B548B7"/>
    <w:rsid w:val="00B55479"/>
    <w:rsid w:val="00B61B7A"/>
    <w:rsid w:val="00B664C7"/>
    <w:rsid w:val="00B713D8"/>
    <w:rsid w:val="00B739F6"/>
    <w:rsid w:val="00B74330"/>
    <w:rsid w:val="00B776CB"/>
    <w:rsid w:val="00B81A6C"/>
    <w:rsid w:val="00B8438B"/>
    <w:rsid w:val="00B8588B"/>
    <w:rsid w:val="00B85DE5"/>
    <w:rsid w:val="00B86084"/>
    <w:rsid w:val="00B90F73"/>
    <w:rsid w:val="00B93B59"/>
    <w:rsid w:val="00B9406A"/>
    <w:rsid w:val="00B94FAC"/>
    <w:rsid w:val="00B9715D"/>
    <w:rsid w:val="00BA0057"/>
    <w:rsid w:val="00BA145F"/>
    <w:rsid w:val="00BA2280"/>
    <w:rsid w:val="00BA2A08"/>
    <w:rsid w:val="00BA4AF0"/>
    <w:rsid w:val="00BA56D2"/>
    <w:rsid w:val="00BA76E0"/>
    <w:rsid w:val="00BB2A25"/>
    <w:rsid w:val="00BB51E9"/>
    <w:rsid w:val="00BC0FDC"/>
    <w:rsid w:val="00BC3053"/>
    <w:rsid w:val="00BC4148"/>
    <w:rsid w:val="00BC4D2E"/>
    <w:rsid w:val="00BC5ACC"/>
    <w:rsid w:val="00BD1AA5"/>
    <w:rsid w:val="00BD21F4"/>
    <w:rsid w:val="00BD48AC"/>
    <w:rsid w:val="00BD5F1A"/>
    <w:rsid w:val="00BE1234"/>
    <w:rsid w:val="00BE2FA6"/>
    <w:rsid w:val="00BE319A"/>
    <w:rsid w:val="00BE333F"/>
    <w:rsid w:val="00BE7406"/>
    <w:rsid w:val="00BE7603"/>
    <w:rsid w:val="00BF3279"/>
    <w:rsid w:val="00BF3BDE"/>
    <w:rsid w:val="00BF4617"/>
    <w:rsid w:val="00BF74C7"/>
    <w:rsid w:val="00C015F1"/>
    <w:rsid w:val="00C01F33"/>
    <w:rsid w:val="00C02CC6"/>
    <w:rsid w:val="00C040F7"/>
    <w:rsid w:val="00C044AB"/>
    <w:rsid w:val="00C05706"/>
    <w:rsid w:val="00C07377"/>
    <w:rsid w:val="00C07587"/>
    <w:rsid w:val="00C10478"/>
    <w:rsid w:val="00C11CDD"/>
    <w:rsid w:val="00C12107"/>
    <w:rsid w:val="00C14AB3"/>
    <w:rsid w:val="00C14D4B"/>
    <w:rsid w:val="00C151AB"/>
    <w:rsid w:val="00C154BB"/>
    <w:rsid w:val="00C23294"/>
    <w:rsid w:val="00C26A34"/>
    <w:rsid w:val="00C279B5"/>
    <w:rsid w:val="00C27C45"/>
    <w:rsid w:val="00C34480"/>
    <w:rsid w:val="00C3719D"/>
    <w:rsid w:val="00C37332"/>
    <w:rsid w:val="00C37CB2"/>
    <w:rsid w:val="00C473A5"/>
    <w:rsid w:val="00C54995"/>
    <w:rsid w:val="00C54D41"/>
    <w:rsid w:val="00C60783"/>
    <w:rsid w:val="00C64672"/>
    <w:rsid w:val="00C70697"/>
    <w:rsid w:val="00C72093"/>
    <w:rsid w:val="00C72EF4"/>
    <w:rsid w:val="00C744FE"/>
    <w:rsid w:val="00C74E37"/>
    <w:rsid w:val="00C75D2F"/>
    <w:rsid w:val="00C767BE"/>
    <w:rsid w:val="00C76E3C"/>
    <w:rsid w:val="00C81568"/>
    <w:rsid w:val="00C9027A"/>
    <w:rsid w:val="00C9068E"/>
    <w:rsid w:val="00C93814"/>
    <w:rsid w:val="00C93C4B"/>
    <w:rsid w:val="00C944AB"/>
    <w:rsid w:val="00C95B40"/>
    <w:rsid w:val="00CA1ED8"/>
    <w:rsid w:val="00CA7DBB"/>
    <w:rsid w:val="00CB1F63"/>
    <w:rsid w:val="00CB5D6A"/>
    <w:rsid w:val="00CB7170"/>
    <w:rsid w:val="00CC040E"/>
    <w:rsid w:val="00CC111F"/>
    <w:rsid w:val="00CC2011"/>
    <w:rsid w:val="00CC3EA0"/>
    <w:rsid w:val="00CC7B45"/>
    <w:rsid w:val="00CD1188"/>
    <w:rsid w:val="00CD2ED1"/>
    <w:rsid w:val="00CD337B"/>
    <w:rsid w:val="00CE0424"/>
    <w:rsid w:val="00CE1568"/>
    <w:rsid w:val="00CE24A4"/>
    <w:rsid w:val="00CE4A3B"/>
    <w:rsid w:val="00CE7561"/>
    <w:rsid w:val="00CF11EE"/>
    <w:rsid w:val="00CF1354"/>
    <w:rsid w:val="00CF3B1F"/>
    <w:rsid w:val="00CF3BF6"/>
    <w:rsid w:val="00CF625B"/>
    <w:rsid w:val="00CF687E"/>
    <w:rsid w:val="00CF77D2"/>
    <w:rsid w:val="00D01AC7"/>
    <w:rsid w:val="00D0349B"/>
    <w:rsid w:val="00D06DBA"/>
    <w:rsid w:val="00D07E80"/>
    <w:rsid w:val="00D07F01"/>
    <w:rsid w:val="00D10249"/>
    <w:rsid w:val="00D115C3"/>
    <w:rsid w:val="00D11897"/>
    <w:rsid w:val="00D13135"/>
    <w:rsid w:val="00D13E4E"/>
    <w:rsid w:val="00D239A7"/>
    <w:rsid w:val="00D23F47"/>
    <w:rsid w:val="00D24321"/>
    <w:rsid w:val="00D245C7"/>
    <w:rsid w:val="00D33A8A"/>
    <w:rsid w:val="00D36E71"/>
    <w:rsid w:val="00D36EA7"/>
    <w:rsid w:val="00D37D87"/>
    <w:rsid w:val="00D37F28"/>
    <w:rsid w:val="00D40B33"/>
    <w:rsid w:val="00D4318F"/>
    <w:rsid w:val="00D438BF"/>
    <w:rsid w:val="00D440F8"/>
    <w:rsid w:val="00D546FF"/>
    <w:rsid w:val="00D55AD5"/>
    <w:rsid w:val="00D56736"/>
    <w:rsid w:val="00D576CA"/>
    <w:rsid w:val="00D61AF5"/>
    <w:rsid w:val="00D64CF0"/>
    <w:rsid w:val="00D652B5"/>
    <w:rsid w:val="00D66155"/>
    <w:rsid w:val="00D67F1A"/>
    <w:rsid w:val="00D708B0"/>
    <w:rsid w:val="00D71EDB"/>
    <w:rsid w:val="00D77B1D"/>
    <w:rsid w:val="00D8021F"/>
    <w:rsid w:val="00D80383"/>
    <w:rsid w:val="00D823C6"/>
    <w:rsid w:val="00D8309A"/>
    <w:rsid w:val="00D8327F"/>
    <w:rsid w:val="00D86CA3"/>
    <w:rsid w:val="00D871CE"/>
    <w:rsid w:val="00D9196D"/>
    <w:rsid w:val="00D92600"/>
    <w:rsid w:val="00D92982"/>
    <w:rsid w:val="00D961FA"/>
    <w:rsid w:val="00D962E4"/>
    <w:rsid w:val="00DA305E"/>
    <w:rsid w:val="00DA509C"/>
    <w:rsid w:val="00DA52D5"/>
    <w:rsid w:val="00DA5417"/>
    <w:rsid w:val="00DA56E8"/>
    <w:rsid w:val="00DA663B"/>
    <w:rsid w:val="00DB0A9F"/>
    <w:rsid w:val="00DB17CC"/>
    <w:rsid w:val="00DB1F7E"/>
    <w:rsid w:val="00DB377D"/>
    <w:rsid w:val="00DB47D7"/>
    <w:rsid w:val="00DC2D36"/>
    <w:rsid w:val="00DC507B"/>
    <w:rsid w:val="00DC53EF"/>
    <w:rsid w:val="00DD3541"/>
    <w:rsid w:val="00DE1FAB"/>
    <w:rsid w:val="00DE3A66"/>
    <w:rsid w:val="00DE5608"/>
    <w:rsid w:val="00DE58D0"/>
    <w:rsid w:val="00DE654F"/>
    <w:rsid w:val="00DF0B6E"/>
    <w:rsid w:val="00DF15E0"/>
    <w:rsid w:val="00DF2561"/>
    <w:rsid w:val="00DF37A0"/>
    <w:rsid w:val="00E000DE"/>
    <w:rsid w:val="00E110E7"/>
    <w:rsid w:val="00E11B20"/>
    <w:rsid w:val="00E14690"/>
    <w:rsid w:val="00E17B23"/>
    <w:rsid w:val="00E17FA2"/>
    <w:rsid w:val="00E21EB7"/>
    <w:rsid w:val="00E22330"/>
    <w:rsid w:val="00E2464C"/>
    <w:rsid w:val="00E30B5A"/>
    <w:rsid w:val="00E3123D"/>
    <w:rsid w:val="00E31461"/>
    <w:rsid w:val="00E31D43"/>
    <w:rsid w:val="00E32608"/>
    <w:rsid w:val="00E34188"/>
    <w:rsid w:val="00E345BB"/>
    <w:rsid w:val="00E34B6E"/>
    <w:rsid w:val="00E35559"/>
    <w:rsid w:val="00E3723A"/>
    <w:rsid w:val="00E37860"/>
    <w:rsid w:val="00E37F87"/>
    <w:rsid w:val="00E446F1"/>
    <w:rsid w:val="00E46886"/>
    <w:rsid w:val="00E47AEF"/>
    <w:rsid w:val="00E53B75"/>
    <w:rsid w:val="00E54E3B"/>
    <w:rsid w:val="00E553FC"/>
    <w:rsid w:val="00E57565"/>
    <w:rsid w:val="00E62117"/>
    <w:rsid w:val="00E62F0E"/>
    <w:rsid w:val="00E63838"/>
    <w:rsid w:val="00E64434"/>
    <w:rsid w:val="00E645E2"/>
    <w:rsid w:val="00E67C51"/>
    <w:rsid w:val="00E72CFC"/>
    <w:rsid w:val="00E72EFC"/>
    <w:rsid w:val="00E731ED"/>
    <w:rsid w:val="00E758EC"/>
    <w:rsid w:val="00E76B45"/>
    <w:rsid w:val="00E8234C"/>
    <w:rsid w:val="00E83AA9"/>
    <w:rsid w:val="00E85928"/>
    <w:rsid w:val="00E87822"/>
    <w:rsid w:val="00E90395"/>
    <w:rsid w:val="00E90E49"/>
    <w:rsid w:val="00E917F9"/>
    <w:rsid w:val="00E9291C"/>
    <w:rsid w:val="00E93FFE"/>
    <w:rsid w:val="00E94F8A"/>
    <w:rsid w:val="00EA3153"/>
    <w:rsid w:val="00EA3CAF"/>
    <w:rsid w:val="00EA7A41"/>
    <w:rsid w:val="00EB077B"/>
    <w:rsid w:val="00EB1D9A"/>
    <w:rsid w:val="00EB4EA2"/>
    <w:rsid w:val="00EB5680"/>
    <w:rsid w:val="00EC24D5"/>
    <w:rsid w:val="00EC27C6"/>
    <w:rsid w:val="00EC3014"/>
    <w:rsid w:val="00EC4207"/>
    <w:rsid w:val="00EC5653"/>
    <w:rsid w:val="00EC71CE"/>
    <w:rsid w:val="00ED1006"/>
    <w:rsid w:val="00ED3FBC"/>
    <w:rsid w:val="00ED7292"/>
    <w:rsid w:val="00EE30CE"/>
    <w:rsid w:val="00EE6FC8"/>
    <w:rsid w:val="00EE79E2"/>
    <w:rsid w:val="00EE7A24"/>
    <w:rsid w:val="00EF18FE"/>
    <w:rsid w:val="00EF5787"/>
    <w:rsid w:val="00EF60D0"/>
    <w:rsid w:val="00F019D6"/>
    <w:rsid w:val="00F02BB6"/>
    <w:rsid w:val="00F0528D"/>
    <w:rsid w:val="00F06C67"/>
    <w:rsid w:val="00F06DFD"/>
    <w:rsid w:val="00F071D1"/>
    <w:rsid w:val="00F07533"/>
    <w:rsid w:val="00F10629"/>
    <w:rsid w:val="00F15FA5"/>
    <w:rsid w:val="00F17A93"/>
    <w:rsid w:val="00F209B7"/>
    <w:rsid w:val="00F2376F"/>
    <w:rsid w:val="00F243D8"/>
    <w:rsid w:val="00F30828"/>
    <w:rsid w:val="00F313D6"/>
    <w:rsid w:val="00F3515A"/>
    <w:rsid w:val="00F40F0C"/>
    <w:rsid w:val="00F42B42"/>
    <w:rsid w:val="00F4766C"/>
    <w:rsid w:val="00F5060E"/>
    <w:rsid w:val="00F507D1"/>
    <w:rsid w:val="00F519CE"/>
    <w:rsid w:val="00F51ADA"/>
    <w:rsid w:val="00F548E7"/>
    <w:rsid w:val="00F60203"/>
    <w:rsid w:val="00F607C5"/>
    <w:rsid w:val="00F60DEA"/>
    <w:rsid w:val="00F6302A"/>
    <w:rsid w:val="00F63950"/>
    <w:rsid w:val="00F64C2B"/>
    <w:rsid w:val="00F651BE"/>
    <w:rsid w:val="00F67F53"/>
    <w:rsid w:val="00F703BE"/>
    <w:rsid w:val="00F71F69"/>
    <w:rsid w:val="00F72B72"/>
    <w:rsid w:val="00F73247"/>
    <w:rsid w:val="00F74BB9"/>
    <w:rsid w:val="00F75582"/>
    <w:rsid w:val="00F76EFA"/>
    <w:rsid w:val="00F804BE"/>
    <w:rsid w:val="00F817CE"/>
    <w:rsid w:val="00F8456C"/>
    <w:rsid w:val="00F859D8"/>
    <w:rsid w:val="00F868F5"/>
    <w:rsid w:val="00F9056A"/>
    <w:rsid w:val="00F90F8D"/>
    <w:rsid w:val="00F92782"/>
    <w:rsid w:val="00F93AA9"/>
    <w:rsid w:val="00F961F2"/>
    <w:rsid w:val="00F96985"/>
    <w:rsid w:val="00F97838"/>
    <w:rsid w:val="00FA2BB3"/>
    <w:rsid w:val="00FA4710"/>
    <w:rsid w:val="00FA528E"/>
    <w:rsid w:val="00FB4C80"/>
    <w:rsid w:val="00FB6398"/>
    <w:rsid w:val="00FB6A6A"/>
    <w:rsid w:val="00FC6392"/>
    <w:rsid w:val="00FC7429"/>
    <w:rsid w:val="00FD07F6"/>
    <w:rsid w:val="00FD1EC8"/>
    <w:rsid w:val="00FD47ED"/>
    <w:rsid w:val="00FD74DB"/>
    <w:rsid w:val="00FD7660"/>
    <w:rsid w:val="00FD7A10"/>
    <w:rsid w:val="00FE0655"/>
    <w:rsid w:val="00FE2365"/>
    <w:rsid w:val="00FE37D7"/>
    <w:rsid w:val="00FE400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4B64CA"/>
    <w:pPr>
      <w:numPr>
        <w:numId w:val="42"/>
      </w:numPr>
      <w:spacing w:before="60" w:after="0" w:line="240" w:lineRule="auto"/>
    </w:pPr>
    <w:rPr>
      <w:rFonts w:ascii="Calibri" w:hAnsi="Calibri" w:cs="Calibri"/>
      <w:b/>
      <w:sz w:val="22"/>
    </w:rPr>
  </w:style>
  <w:style w:type="paragraph" w:customStyle="1" w:styleId="Comments">
    <w:name w:val="Comments"/>
    <w:basedOn w:val="Normal"/>
    <w:link w:val="CommentsChar"/>
    <w:qFormat/>
    <w:rsid w:val="004F7F26"/>
    <w:pPr>
      <w:spacing w:after="0" w:line="240" w:lineRule="auto"/>
    </w:pPr>
    <w:rPr>
      <w:rFonts w:ascii="Calibri" w:hAnsi="Calibri" w:cs="Calibri"/>
      <w:i/>
      <w:noProof/>
      <w:sz w:val="18"/>
    </w:rPr>
  </w:style>
  <w:style w:type="character" w:customStyle="1" w:styleId="CommentsChar">
    <w:name w:val="Comments Char"/>
    <w:link w:val="Comments"/>
    <w:qFormat/>
    <w:rsid w:val="004F7F26"/>
    <w:rPr>
      <w:rFonts w:ascii="Calibri" w:eastAsiaTheme="minorHAnsi" w:hAnsi="Calibri" w:cs="Calibri"/>
      <w:i/>
      <w:noProof/>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9</Pages>
  <Words>3859</Words>
  <Characters>21668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Iana Siomina</cp:lastModifiedBy>
  <cp:revision>389</cp:revision>
  <cp:lastPrinted>2008-01-31T16:09:00Z</cp:lastPrinted>
  <dcterms:created xsi:type="dcterms:W3CDTF">2020-08-14T06:21:00Z</dcterms:created>
  <dcterms:modified xsi:type="dcterms:W3CDTF">2025-03-28T12:41:00Z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